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2D36" w14:textId="0FC49E0B" w:rsidR="00984077" w:rsidRPr="00F84AE7" w:rsidRDefault="00362A04" w:rsidP="00A321CD">
      <w:pPr>
        <w:pStyle w:val="Ttulo1"/>
        <w:spacing w:line="480" w:lineRule="auto"/>
        <w:rPr>
          <w:rFonts w:cs="Times New Roman"/>
          <w:szCs w:val="24"/>
          <w:lang w:val="es-ES"/>
        </w:rPr>
      </w:pPr>
      <w:r w:rsidRPr="00362A04">
        <w:rPr>
          <w:rFonts w:cs="Times New Roman"/>
          <w:szCs w:val="24"/>
          <w:lang w:val="es-ES"/>
        </w:rPr>
        <w:t>Apéndice C. Análisis bibliométrico, tendencias y dinámicas de investigación en salud</w:t>
      </w:r>
    </w:p>
    <w:p w14:paraId="6349DC0B" w14:textId="76A40296" w:rsidR="00654CCB" w:rsidRPr="00F84AE7" w:rsidRDefault="00654CCB" w:rsidP="00A321CD">
      <w:pPr>
        <w:spacing w:line="480" w:lineRule="auto"/>
        <w:rPr>
          <w:rFonts w:ascii="Times New Roman" w:hAnsi="Times New Roman" w:cs="Times New Roman"/>
          <w:sz w:val="24"/>
          <w:szCs w:val="24"/>
          <w:lang w:val="es-ES"/>
        </w:rPr>
      </w:pPr>
    </w:p>
    <w:p w14:paraId="0D043A78" w14:textId="509C5B1D" w:rsidR="00903AB3" w:rsidRPr="00F84AE7" w:rsidRDefault="00903AB3" w:rsidP="00A321CD">
      <w:pPr>
        <w:spacing w:line="480" w:lineRule="auto"/>
        <w:jc w:val="center"/>
        <w:rPr>
          <w:rFonts w:ascii="Times New Roman" w:hAnsi="Times New Roman" w:cs="Times New Roman"/>
          <w:b/>
          <w:bCs/>
          <w:sz w:val="24"/>
          <w:szCs w:val="24"/>
          <w:lang w:val="es-ES"/>
        </w:rPr>
      </w:pPr>
      <w:r w:rsidRPr="00F84AE7">
        <w:rPr>
          <w:rFonts w:ascii="Times New Roman" w:hAnsi="Times New Roman" w:cs="Times New Roman"/>
          <w:b/>
          <w:bCs/>
          <w:sz w:val="24"/>
          <w:szCs w:val="24"/>
          <w:lang w:val="es-ES"/>
        </w:rPr>
        <w:t>Lista de figuras</w:t>
      </w:r>
    </w:p>
    <w:p w14:paraId="19604C34" w14:textId="77777777" w:rsidR="008931D7" w:rsidRPr="00F84AE7" w:rsidRDefault="008931D7" w:rsidP="00A321CD">
      <w:pPr>
        <w:spacing w:line="480" w:lineRule="auto"/>
        <w:jc w:val="center"/>
        <w:rPr>
          <w:rFonts w:ascii="Times New Roman" w:hAnsi="Times New Roman" w:cs="Times New Roman"/>
          <w:b/>
          <w:bCs/>
          <w:sz w:val="24"/>
          <w:szCs w:val="24"/>
          <w:lang w:val="es-ES"/>
        </w:rPr>
      </w:pPr>
    </w:p>
    <w:p w14:paraId="381C246A" w14:textId="0B0B17C3" w:rsidR="00F84AE7" w:rsidRPr="00F84AE7" w:rsidRDefault="00903AB3"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r w:rsidRPr="00F84AE7">
        <w:rPr>
          <w:rFonts w:ascii="Times New Roman" w:hAnsi="Times New Roman" w:cs="Times New Roman"/>
          <w:sz w:val="24"/>
          <w:szCs w:val="24"/>
          <w:lang w:val="es-ES"/>
        </w:rPr>
        <w:fldChar w:fldCharType="begin"/>
      </w:r>
      <w:r w:rsidRPr="00F84AE7">
        <w:rPr>
          <w:rFonts w:ascii="Times New Roman" w:hAnsi="Times New Roman" w:cs="Times New Roman"/>
          <w:sz w:val="24"/>
          <w:szCs w:val="24"/>
          <w:lang w:val="es-ES"/>
        </w:rPr>
        <w:instrText xml:space="preserve"> TOC \h \z \c "Figura" </w:instrText>
      </w:r>
      <w:r w:rsidRPr="00F84AE7">
        <w:rPr>
          <w:rFonts w:ascii="Times New Roman" w:hAnsi="Times New Roman" w:cs="Times New Roman"/>
          <w:sz w:val="24"/>
          <w:szCs w:val="24"/>
          <w:lang w:val="es-ES"/>
        </w:rPr>
        <w:fldChar w:fldCharType="separate"/>
      </w:r>
      <w:hyperlink w:anchor="_Toc204637886" w:history="1">
        <w:r w:rsidR="00F84AE7" w:rsidRPr="00F84AE7">
          <w:rPr>
            <w:rStyle w:val="Hipervnculo"/>
            <w:rFonts w:ascii="Times New Roman" w:hAnsi="Times New Roman" w:cs="Times New Roman"/>
            <w:noProof/>
            <w:sz w:val="24"/>
            <w:szCs w:val="24"/>
          </w:rPr>
          <w:t>Figura 1.  Indicadores principales de la documentación asociada a TT</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_Toc204637886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2</w:t>
        </w:r>
        <w:r w:rsidR="00F84AE7" w:rsidRPr="00F84AE7">
          <w:rPr>
            <w:rFonts w:ascii="Times New Roman" w:hAnsi="Times New Roman" w:cs="Times New Roman"/>
            <w:noProof/>
            <w:webHidden/>
            <w:sz w:val="24"/>
            <w:szCs w:val="24"/>
          </w:rPr>
          <w:fldChar w:fldCharType="end"/>
        </w:r>
      </w:hyperlink>
    </w:p>
    <w:p w14:paraId="2AADC76F" w14:textId="62D44137" w:rsidR="00F84AE7" w:rsidRPr="00F84AE7" w:rsidRDefault="00000000"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4637887" w:history="1">
        <w:r w:rsidR="00F84AE7" w:rsidRPr="00F84AE7">
          <w:rPr>
            <w:rStyle w:val="Hipervnculo"/>
            <w:rFonts w:ascii="Times New Roman" w:hAnsi="Times New Roman" w:cs="Times New Roman"/>
            <w:noProof/>
            <w:sz w:val="24"/>
            <w:szCs w:val="24"/>
          </w:rPr>
          <w:t>Figura 2.  Número de publicaciones por año en la ventana de tiempo 2014-2024</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_Toc204637887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4</w:t>
        </w:r>
        <w:r w:rsidR="00F84AE7" w:rsidRPr="00F84AE7">
          <w:rPr>
            <w:rFonts w:ascii="Times New Roman" w:hAnsi="Times New Roman" w:cs="Times New Roman"/>
            <w:noProof/>
            <w:webHidden/>
            <w:sz w:val="24"/>
            <w:szCs w:val="24"/>
          </w:rPr>
          <w:fldChar w:fldCharType="end"/>
        </w:r>
      </w:hyperlink>
    </w:p>
    <w:p w14:paraId="67C8A764" w14:textId="66958E7A" w:rsidR="00F84AE7" w:rsidRPr="00F84AE7" w:rsidRDefault="00000000"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4637888" w:history="1">
        <w:r w:rsidR="00F84AE7" w:rsidRPr="00F84AE7">
          <w:rPr>
            <w:rStyle w:val="Hipervnculo"/>
            <w:rFonts w:ascii="Times New Roman" w:hAnsi="Times New Roman" w:cs="Times New Roman"/>
            <w:noProof/>
            <w:sz w:val="24"/>
            <w:szCs w:val="24"/>
          </w:rPr>
          <w:t>Figura 3.  Evolución de la producción científica relacionada con la TT</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_Toc204637888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5</w:t>
        </w:r>
        <w:r w:rsidR="00F84AE7" w:rsidRPr="00F84AE7">
          <w:rPr>
            <w:rFonts w:ascii="Times New Roman" w:hAnsi="Times New Roman" w:cs="Times New Roman"/>
            <w:noProof/>
            <w:webHidden/>
            <w:sz w:val="24"/>
            <w:szCs w:val="24"/>
          </w:rPr>
          <w:fldChar w:fldCharType="end"/>
        </w:r>
      </w:hyperlink>
    </w:p>
    <w:p w14:paraId="17CA9EC4" w14:textId="74002689" w:rsidR="00F84AE7" w:rsidRPr="00F84AE7" w:rsidRDefault="00000000"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4637889" w:history="1">
        <w:r w:rsidR="00F84AE7" w:rsidRPr="00F84AE7">
          <w:rPr>
            <w:rStyle w:val="Hipervnculo"/>
            <w:rFonts w:ascii="Times New Roman" w:hAnsi="Times New Roman" w:cs="Times New Roman"/>
            <w:noProof/>
            <w:sz w:val="24"/>
            <w:szCs w:val="24"/>
          </w:rPr>
          <w:t>Figura 4.  Publicaciones por categorías</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_Toc204637889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6</w:t>
        </w:r>
        <w:r w:rsidR="00F84AE7" w:rsidRPr="00F84AE7">
          <w:rPr>
            <w:rFonts w:ascii="Times New Roman" w:hAnsi="Times New Roman" w:cs="Times New Roman"/>
            <w:noProof/>
            <w:webHidden/>
            <w:sz w:val="24"/>
            <w:szCs w:val="24"/>
          </w:rPr>
          <w:fldChar w:fldCharType="end"/>
        </w:r>
      </w:hyperlink>
    </w:p>
    <w:p w14:paraId="53398D35" w14:textId="5C1FF570" w:rsidR="00F84AE7" w:rsidRPr="00F84AE7" w:rsidRDefault="00000000"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4637890" w:history="1">
        <w:r w:rsidR="00F84AE7" w:rsidRPr="00F84AE7">
          <w:rPr>
            <w:rStyle w:val="Hipervnculo"/>
            <w:rFonts w:ascii="Times New Roman" w:hAnsi="Times New Roman" w:cs="Times New Roman"/>
            <w:noProof/>
            <w:sz w:val="24"/>
            <w:szCs w:val="24"/>
          </w:rPr>
          <w:t>Figura 5.  Publicaciones por países</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_Toc204637890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7</w:t>
        </w:r>
        <w:r w:rsidR="00F84AE7" w:rsidRPr="00F84AE7">
          <w:rPr>
            <w:rFonts w:ascii="Times New Roman" w:hAnsi="Times New Roman" w:cs="Times New Roman"/>
            <w:noProof/>
            <w:webHidden/>
            <w:sz w:val="24"/>
            <w:szCs w:val="24"/>
          </w:rPr>
          <w:fldChar w:fldCharType="end"/>
        </w:r>
      </w:hyperlink>
    </w:p>
    <w:p w14:paraId="61EB1972" w14:textId="4524938F" w:rsidR="00F84AE7" w:rsidRPr="00F84AE7" w:rsidRDefault="00000000"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4637891" w:history="1">
        <w:r w:rsidR="00F84AE7" w:rsidRPr="00F84AE7">
          <w:rPr>
            <w:rStyle w:val="Hipervnculo"/>
            <w:rFonts w:ascii="Times New Roman" w:hAnsi="Times New Roman" w:cs="Times New Roman"/>
            <w:noProof/>
            <w:sz w:val="24"/>
            <w:szCs w:val="24"/>
          </w:rPr>
          <w:t>Figura 6.  Publicaciones por afiliaciones</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_Toc204637891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7</w:t>
        </w:r>
        <w:r w:rsidR="00F84AE7" w:rsidRPr="00F84AE7">
          <w:rPr>
            <w:rFonts w:ascii="Times New Roman" w:hAnsi="Times New Roman" w:cs="Times New Roman"/>
            <w:noProof/>
            <w:webHidden/>
            <w:sz w:val="24"/>
            <w:szCs w:val="24"/>
          </w:rPr>
          <w:fldChar w:fldCharType="end"/>
        </w:r>
      </w:hyperlink>
    </w:p>
    <w:p w14:paraId="133C1989" w14:textId="1DE29FDD" w:rsidR="00F84AE7" w:rsidRPr="00F84AE7" w:rsidRDefault="00000000" w:rsidP="00F84AE7">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4637892" w:history="1">
        <w:r w:rsidR="00F84AE7" w:rsidRPr="00F84AE7">
          <w:rPr>
            <w:rStyle w:val="Hipervnculo"/>
            <w:rFonts w:ascii="Times New Roman" w:hAnsi="Times New Roman" w:cs="Times New Roman"/>
            <w:noProof/>
            <w:sz w:val="24"/>
            <w:szCs w:val="24"/>
          </w:rPr>
          <w:t>Figura 7.  Publicaciones por revista</w:t>
        </w:r>
        <w:r w:rsidR="00F84AE7" w:rsidRPr="00F84AE7">
          <w:rPr>
            <w:rFonts w:ascii="Times New Roman" w:hAnsi="Times New Roman" w:cs="Times New Roman"/>
            <w:noProof/>
            <w:webHidden/>
            <w:sz w:val="24"/>
            <w:szCs w:val="24"/>
          </w:rPr>
          <w:tab/>
        </w:r>
        <w:r w:rsidR="00F84AE7" w:rsidRPr="00F84AE7">
          <w:rPr>
            <w:rFonts w:ascii="Times New Roman" w:hAnsi="Times New Roman" w:cs="Times New Roman"/>
            <w:noProof/>
            <w:webHidden/>
            <w:sz w:val="24"/>
            <w:szCs w:val="24"/>
          </w:rPr>
          <w:fldChar w:fldCharType="begin"/>
        </w:r>
        <w:r w:rsidR="00F84AE7" w:rsidRPr="00F84AE7">
          <w:rPr>
            <w:rFonts w:ascii="Times New Roman" w:hAnsi="Times New Roman" w:cs="Times New Roman"/>
            <w:noProof/>
            <w:webHidden/>
            <w:sz w:val="24"/>
            <w:szCs w:val="24"/>
          </w:rPr>
          <w:instrText xml:space="preserve"> PAGEREF _Toc204637892 \h </w:instrText>
        </w:r>
        <w:r w:rsidR="00F84AE7" w:rsidRPr="00F84AE7">
          <w:rPr>
            <w:rFonts w:ascii="Times New Roman" w:hAnsi="Times New Roman" w:cs="Times New Roman"/>
            <w:noProof/>
            <w:webHidden/>
            <w:sz w:val="24"/>
            <w:szCs w:val="24"/>
          </w:rPr>
        </w:r>
        <w:r w:rsidR="00F84AE7" w:rsidRPr="00F84AE7">
          <w:rPr>
            <w:rFonts w:ascii="Times New Roman" w:hAnsi="Times New Roman" w:cs="Times New Roman"/>
            <w:noProof/>
            <w:webHidden/>
            <w:sz w:val="24"/>
            <w:szCs w:val="24"/>
          </w:rPr>
          <w:fldChar w:fldCharType="separate"/>
        </w:r>
        <w:r w:rsidR="00F84AE7" w:rsidRPr="00F84AE7">
          <w:rPr>
            <w:rFonts w:ascii="Times New Roman" w:hAnsi="Times New Roman" w:cs="Times New Roman"/>
            <w:noProof/>
            <w:webHidden/>
            <w:sz w:val="24"/>
            <w:szCs w:val="24"/>
          </w:rPr>
          <w:t>8</w:t>
        </w:r>
        <w:r w:rsidR="00F84AE7" w:rsidRPr="00F84AE7">
          <w:rPr>
            <w:rFonts w:ascii="Times New Roman" w:hAnsi="Times New Roman" w:cs="Times New Roman"/>
            <w:noProof/>
            <w:webHidden/>
            <w:sz w:val="24"/>
            <w:szCs w:val="24"/>
          </w:rPr>
          <w:fldChar w:fldCharType="end"/>
        </w:r>
      </w:hyperlink>
    </w:p>
    <w:p w14:paraId="3682C588" w14:textId="03AC5E90" w:rsidR="00C555E0" w:rsidRPr="00F84AE7" w:rsidRDefault="00903AB3" w:rsidP="00F84AE7">
      <w:pPr>
        <w:spacing w:line="480" w:lineRule="auto"/>
        <w:rPr>
          <w:rFonts w:ascii="Times New Roman" w:hAnsi="Times New Roman" w:cs="Times New Roman"/>
          <w:sz w:val="24"/>
          <w:szCs w:val="24"/>
          <w:lang w:val="es-ES"/>
        </w:rPr>
      </w:pPr>
      <w:r w:rsidRPr="00F84AE7">
        <w:rPr>
          <w:rFonts w:ascii="Times New Roman" w:hAnsi="Times New Roman" w:cs="Times New Roman"/>
          <w:sz w:val="24"/>
          <w:szCs w:val="24"/>
          <w:lang w:val="es-ES"/>
        </w:rPr>
        <w:fldChar w:fldCharType="end"/>
      </w:r>
    </w:p>
    <w:p w14:paraId="49ACD78E" w14:textId="7D89807C" w:rsidR="00F54C28" w:rsidRPr="00F84AE7" w:rsidRDefault="00486A95" w:rsidP="00A321CD">
      <w:pPr>
        <w:pStyle w:val="Prrafodelista"/>
        <w:numPr>
          <w:ilvl w:val="0"/>
          <w:numId w:val="2"/>
        </w:numPr>
        <w:spacing w:line="480" w:lineRule="auto"/>
        <w:jc w:val="center"/>
        <w:rPr>
          <w:rFonts w:cs="Times New Roman"/>
          <w:b/>
          <w:bCs/>
          <w:szCs w:val="24"/>
          <w:lang w:val="es-ES"/>
        </w:rPr>
      </w:pPr>
      <w:r w:rsidRPr="00F84AE7">
        <w:rPr>
          <w:rFonts w:cs="Times New Roman"/>
          <w:b/>
          <w:bCs/>
          <w:szCs w:val="24"/>
          <w:lang w:val="es-ES"/>
        </w:rPr>
        <w:t>Análisis bibliométrico</w:t>
      </w:r>
    </w:p>
    <w:p w14:paraId="353B5D64" w14:textId="77777777" w:rsidR="00903AB3" w:rsidRPr="00F84AE7" w:rsidRDefault="00903AB3" w:rsidP="00A321CD">
      <w:pPr>
        <w:spacing w:line="480" w:lineRule="auto"/>
        <w:jc w:val="center"/>
        <w:rPr>
          <w:rFonts w:ascii="Times New Roman" w:hAnsi="Times New Roman" w:cs="Times New Roman"/>
          <w:b/>
          <w:bCs/>
          <w:sz w:val="24"/>
          <w:szCs w:val="24"/>
          <w:lang w:val="es-ES"/>
        </w:rPr>
      </w:pPr>
    </w:p>
    <w:p w14:paraId="207DAF80" w14:textId="62ED3A05" w:rsidR="00DC116B" w:rsidRPr="00F84AE7" w:rsidRDefault="00782872" w:rsidP="00782872">
      <w:pPr>
        <w:pStyle w:val="Sinespaciado"/>
        <w:spacing w:line="480" w:lineRule="auto"/>
        <w:jc w:val="both"/>
        <w:rPr>
          <w:rFonts w:ascii="Times New Roman" w:hAnsi="Times New Roman" w:cs="Times New Roman"/>
          <w:sz w:val="24"/>
          <w:szCs w:val="24"/>
        </w:rPr>
      </w:pPr>
      <w:r w:rsidRPr="00782872">
        <w:rPr>
          <w:rFonts w:ascii="Times New Roman" w:hAnsi="Times New Roman" w:cs="Times New Roman"/>
          <w:sz w:val="24"/>
          <w:szCs w:val="24"/>
        </w:rPr>
        <w:t>Este análisis permite reconstruir el estado del arte sobre la transferencia tecnológica</w:t>
      </w:r>
      <w:r w:rsidR="00F10539">
        <w:rPr>
          <w:rFonts w:ascii="Times New Roman" w:hAnsi="Times New Roman" w:cs="Times New Roman"/>
          <w:sz w:val="24"/>
          <w:szCs w:val="24"/>
        </w:rPr>
        <w:t xml:space="preserve"> en salud</w:t>
      </w:r>
      <w:r w:rsidRPr="00782872">
        <w:rPr>
          <w:rFonts w:ascii="Times New Roman" w:hAnsi="Times New Roman" w:cs="Times New Roman"/>
          <w:sz w:val="24"/>
          <w:szCs w:val="24"/>
        </w:rPr>
        <w:t>, describiendo su evolución a lo largo del tiempo e identificando a los principales autores, organizaciones y revistas que han contribuido significativamente al desarrollo del campo. Asimismo, facilita la generación de aportes conceptuales y el reconocimiento de las tendencias más recientes en la temática durante la última década.</w:t>
      </w:r>
    </w:p>
    <w:p w14:paraId="580E302B" w14:textId="77777777" w:rsidR="00595EA6" w:rsidRPr="00F84AE7" w:rsidRDefault="00595EA6" w:rsidP="00A321CD">
      <w:pPr>
        <w:pStyle w:val="Sinespaciado"/>
        <w:spacing w:line="480" w:lineRule="auto"/>
        <w:rPr>
          <w:rFonts w:ascii="Times New Roman" w:hAnsi="Times New Roman" w:cs="Times New Roman"/>
          <w:sz w:val="24"/>
          <w:szCs w:val="24"/>
        </w:rPr>
      </w:pPr>
    </w:p>
    <w:p w14:paraId="3B75F866" w14:textId="77777777" w:rsidR="00595EA6" w:rsidRPr="00F84AE7" w:rsidRDefault="00595EA6" w:rsidP="00A321CD">
      <w:pPr>
        <w:pStyle w:val="Sinespaciado"/>
        <w:spacing w:line="480" w:lineRule="auto"/>
        <w:rPr>
          <w:rFonts w:ascii="Times New Roman" w:hAnsi="Times New Roman" w:cs="Times New Roman"/>
          <w:sz w:val="24"/>
          <w:szCs w:val="24"/>
        </w:rPr>
      </w:pPr>
    </w:p>
    <w:p w14:paraId="0A8F7218" w14:textId="4FF9E75B" w:rsidR="00860709" w:rsidRPr="00F84AE7" w:rsidRDefault="00860709" w:rsidP="00860709">
      <w:pPr>
        <w:pStyle w:val="Descripcin"/>
        <w:keepNext/>
        <w:spacing w:line="480" w:lineRule="auto"/>
        <w:rPr>
          <w:rFonts w:cs="Times New Roman"/>
          <w:color w:val="auto"/>
          <w:sz w:val="24"/>
          <w:szCs w:val="24"/>
        </w:rPr>
      </w:pPr>
      <w:bookmarkStart w:id="0" w:name="_Toc204637886"/>
      <w:r w:rsidRPr="00F84AE7">
        <w:rPr>
          <w:rFonts w:cs="Times New Roman"/>
          <w:b/>
          <w:bCs/>
          <w:i w:val="0"/>
          <w:iCs w:val="0"/>
          <w:color w:val="auto"/>
          <w:sz w:val="24"/>
          <w:szCs w:val="24"/>
        </w:rPr>
        <w:lastRenderedPageBreak/>
        <w:t xml:space="preserve">Figura </w:t>
      </w:r>
      <w:r w:rsidRPr="00F84AE7">
        <w:rPr>
          <w:rFonts w:cs="Times New Roman"/>
          <w:b/>
          <w:bCs/>
          <w:i w:val="0"/>
          <w:iCs w:val="0"/>
          <w:color w:val="auto"/>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b/>
          <w:bCs/>
          <w:i w:val="0"/>
          <w:iCs w:val="0"/>
          <w:color w:val="auto"/>
          <w:sz w:val="24"/>
          <w:szCs w:val="24"/>
        </w:rPr>
        <w:fldChar w:fldCharType="separate"/>
      </w:r>
      <w:r w:rsidRPr="00F84AE7">
        <w:rPr>
          <w:rFonts w:cs="Times New Roman"/>
          <w:b/>
          <w:bCs/>
          <w:i w:val="0"/>
          <w:iCs w:val="0"/>
          <w:noProof/>
          <w:color w:val="auto"/>
          <w:sz w:val="24"/>
          <w:szCs w:val="24"/>
        </w:rPr>
        <w:t>1</w:t>
      </w:r>
      <w:r w:rsidRPr="00F84AE7">
        <w:rPr>
          <w:rFonts w:cs="Times New Roman"/>
          <w:b/>
          <w:bCs/>
          <w:i w:val="0"/>
          <w:iCs w:val="0"/>
          <w:color w:val="auto"/>
          <w:sz w:val="24"/>
          <w:szCs w:val="24"/>
        </w:rPr>
        <w:fldChar w:fldCharType="end"/>
      </w:r>
      <w:r w:rsidRPr="00F84AE7">
        <w:rPr>
          <w:rFonts w:cs="Times New Roman"/>
          <w:b/>
          <w:bCs/>
          <w:i w:val="0"/>
          <w:iCs w:val="0"/>
          <w:color w:val="auto"/>
          <w:sz w:val="24"/>
          <w:szCs w:val="24"/>
        </w:rPr>
        <w:t xml:space="preserve">. </w:t>
      </w:r>
      <w:r w:rsidRPr="00F84AE7">
        <w:rPr>
          <w:rFonts w:cs="Times New Roman"/>
          <w:b/>
          <w:bCs/>
          <w:i w:val="0"/>
          <w:iCs w:val="0"/>
          <w:color w:val="auto"/>
          <w:sz w:val="24"/>
          <w:szCs w:val="24"/>
        </w:rPr>
        <w:br/>
      </w:r>
      <w:r w:rsidRPr="00F84AE7">
        <w:rPr>
          <w:rFonts w:cs="Times New Roman"/>
          <w:color w:val="auto"/>
          <w:sz w:val="24"/>
          <w:szCs w:val="24"/>
        </w:rPr>
        <w:t>Indicadores principales de la documentación asociada a TT</w:t>
      </w:r>
      <w:bookmarkEnd w:id="0"/>
    </w:p>
    <w:p w14:paraId="1FB61651" w14:textId="3E44CE51" w:rsidR="00595EA6" w:rsidRPr="00F84AE7" w:rsidRDefault="00DD017D" w:rsidP="00A321CD">
      <w:pPr>
        <w:pStyle w:val="Sinespaciado"/>
        <w:spacing w:line="480" w:lineRule="auto"/>
        <w:rPr>
          <w:rFonts w:ascii="Times New Roman" w:hAnsi="Times New Roman" w:cs="Times New Roman"/>
          <w:sz w:val="24"/>
          <w:szCs w:val="24"/>
        </w:rPr>
      </w:pPr>
      <w:r w:rsidRPr="00F84AE7">
        <w:rPr>
          <w:rFonts w:ascii="Times New Roman" w:hAnsi="Times New Roman" w:cs="Times New Roman"/>
          <w:noProof/>
          <w:sz w:val="24"/>
          <w:szCs w:val="24"/>
        </w:rPr>
        <w:drawing>
          <wp:inline distT="0" distB="0" distL="0" distR="0" wp14:anchorId="70ABCAB8" wp14:editId="639D288D">
            <wp:extent cx="6043930" cy="1915648"/>
            <wp:effectExtent l="0" t="0" r="0" b="8890"/>
            <wp:docPr id="1713121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121897" name=""/>
                    <pic:cNvPicPr/>
                  </pic:nvPicPr>
                  <pic:blipFill rotWithShape="1">
                    <a:blip r:embed="rId6"/>
                    <a:srcRect t="20737"/>
                    <a:stretch/>
                  </pic:blipFill>
                  <pic:spPr bwMode="auto">
                    <a:xfrm>
                      <a:off x="0" y="0"/>
                      <a:ext cx="6043930" cy="1915648"/>
                    </a:xfrm>
                    <a:prstGeom prst="rect">
                      <a:avLst/>
                    </a:prstGeom>
                    <a:ln>
                      <a:noFill/>
                    </a:ln>
                    <a:extLst>
                      <a:ext uri="{53640926-AAD7-44D8-BBD7-CCE9431645EC}">
                        <a14:shadowObscured xmlns:a14="http://schemas.microsoft.com/office/drawing/2010/main"/>
                      </a:ext>
                    </a:extLst>
                  </pic:spPr>
                </pic:pic>
              </a:graphicData>
            </a:graphic>
          </wp:inline>
        </w:drawing>
      </w:r>
    </w:p>
    <w:p w14:paraId="298E5C27" w14:textId="34318B79" w:rsidR="00595EA6" w:rsidRPr="00F84AE7" w:rsidRDefault="00473736" w:rsidP="00B90B7E">
      <w:pPr>
        <w:pStyle w:val="Sinespaciado"/>
        <w:spacing w:line="480" w:lineRule="auto"/>
        <w:ind w:firstLine="709"/>
        <w:jc w:val="both"/>
        <w:rPr>
          <w:rFonts w:ascii="Times New Roman" w:hAnsi="Times New Roman" w:cs="Times New Roman"/>
          <w:sz w:val="24"/>
          <w:szCs w:val="24"/>
        </w:rPr>
      </w:pPr>
      <w:r w:rsidRPr="00F84AE7">
        <w:rPr>
          <w:rFonts w:ascii="Times New Roman" w:hAnsi="Times New Roman" w:cs="Times New Roman"/>
          <w:sz w:val="24"/>
          <w:szCs w:val="24"/>
        </w:rPr>
        <w:t xml:space="preserve">A partir de la aplicación de </w:t>
      </w:r>
      <w:r w:rsidR="00B90B7E" w:rsidRPr="00F84AE7">
        <w:rPr>
          <w:rFonts w:ascii="Times New Roman" w:hAnsi="Times New Roman" w:cs="Times New Roman"/>
          <w:sz w:val="24"/>
          <w:szCs w:val="24"/>
        </w:rPr>
        <w:t>la</w:t>
      </w:r>
      <w:r w:rsidRPr="00F84AE7">
        <w:rPr>
          <w:rFonts w:ascii="Times New Roman" w:hAnsi="Times New Roman" w:cs="Times New Roman"/>
          <w:sz w:val="24"/>
          <w:szCs w:val="24"/>
        </w:rPr>
        <w:t xml:space="preserve"> ecuación de búsqueda en las bases de datos Scopus y Web of Science, (Ver Apéndice </w:t>
      </w:r>
      <w:r w:rsidR="00B90B7E" w:rsidRPr="00F84AE7">
        <w:rPr>
          <w:rFonts w:ascii="Times New Roman" w:hAnsi="Times New Roman" w:cs="Times New Roman"/>
          <w:sz w:val="24"/>
          <w:szCs w:val="24"/>
        </w:rPr>
        <w:t xml:space="preserve">A) </w:t>
      </w:r>
      <w:r w:rsidRPr="00F84AE7">
        <w:rPr>
          <w:rFonts w:ascii="Times New Roman" w:hAnsi="Times New Roman" w:cs="Times New Roman"/>
          <w:sz w:val="24"/>
          <w:szCs w:val="24"/>
        </w:rPr>
        <w:t>sin establecer una ventana de tiempo específica —con el fin de recuperar el histórico completo de publicaciones relacionadas con la transferencia tecnológica (TT)—, se obtuvieron los datos bibliográficos que fueron posteriormente analizados mediante el software Bibliometrix. Esta estrategia permitió identificar tendencias generales de publicación, colaboración académica, impacto y evolución temática a lo largo del tiempo</w:t>
      </w:r>
      <w:r w:rsidR="00B90B7E" w:rsidRPr="00F84AE7">
        <w:rPr>
          <w:rFonts w:ascii="Times New Roman" w:hAnsi="Times New Roman" w:cs="Times New Roman"/>
          <w:sz w:val="24"/>
          <w:szCs w:val="24"/>
        </w:rPr>
        <w:t>:</w:t>
      </w:r>
    </w:p>
    <w:p w14:paraId="3F094E41" w14:textId="38691A9B" w:rsidR="001F3BA5" w:rsidRPr="00F84AE7" w:rsidRDefault="001F3BA5" w:rsidP="001F3BA5">
      <w:pPr>
        <w:pStyle w:val="Sinespaciado"/>
        <w:spacing w:line="480" w:lineRule="auto"/>
        <w:ind w:firstLine="709"/>
        <w:jc w:val="both"/>
        <w:rPr>
          <w:rFonts w:ascii="Times New Roman" w:hAnsi="Times New Roman" w:cs="Times New Roman"/>
          <w:sz w:val="24"/>
          <w:szCs w:val="24"/>
        </w:rPr>
      </w:pPr>
      <w:r w:rsidRPr="00F84AE7">
        <w:rPr>
          <w:rFonts w:ascii="Times New Roman" w:hAnsi="Times New Roman" w:cs="Times New Roman"/>
          <w:sz w:val="24"/>
          <w:szCs w:val="24"/>
        </w:rPr>
        <w:t>L</w:t>
      </w:r>
      <w:r w:rsidR="00755DBB" w:rsidRPr="00F84AE7">
        <w:rPr>
          <w:rFonts w:ascii="Times New Roman" w:hAnsi="Times New Roman" w:cs="Times New Roman"/>
          <w:sz w:val="24"/>
          <w:szCs w:val="24"/>
        </w:rPr>
        <w:t>os indicadores obtenidos, evidencian como l</w:t>
      </w:r>
      <w:r w:rsidRPr="00F84AE7">
        <w:rPr>
          <w:rFonts w:ascii="Times New Roman" w:hAnsi="Times New Roman" w:cs="Times New Roman"/>
          <w:sz w:val="24"/>
          <w:szCs w:val="24"/>
        </w:rPr>
        <w:t>a literatura sobre transferencia tecnológica (TT) ha experimentado un crecimiento sostenido desde 196</w:t>
      </w:r>
      <w:r w:rsidR="000E23AF" w:rsidRPr="00F84AE7">
        <w:rPr>
          <w:rFonts w:ascii="Times New Roman" w:hAnsi="Times New Roman" w:cs="Times New Roman"/>
          <w:sz w:val="24"/>
          <w:szCs w:val="24"/>
        </w:rPr>
        <w:t>7</w:t>
      </w:r>
      <w:r w:rsidRPr="00F84AE7">
        <w:rPr>
          <w:rFonts w:ascii="Times New Roman" w:hAnsi="Times New Roman" w:cs="Times New Roman"/>
          <w:sz w:val="24"/>
          <w:szCs w:val="24"/>
        </w:rPr>
        <w:t xml:space="preserve">, consolidándose como un campo de estudio interdisciplinario que involucra economía, ingeniería, gestión de la innovación y políticas públicas. Con más de 7,000 documentos publicados y una tasa de crecimiento anual del 3.69%, el volumen de publicaciones refleja un interés estable y en expansión. Sin embargo, la edad media de los documentos (20.4 años) sugiere que buena parte de la literatura relevante aún proviene de estudios clásicos o seminales, lo cual puede indicar una base teórica sólida, pero también una posible necesidad de renovación conceptual y metodológica. La media de 11.52 citas por documento señala un impacto moderado, lo que podría relacionarse con la fragmentación temática del campo o con la </w:t>
      </w:r>
      <w:r w:rsidRPr="00F84AE7">
        <w:rPr>
          <w:rFonts w:ascii="Times New Roman" w:hAnsi="Times New Roman" w:cs="Times New Roman"/>
          <w:sz w:val="24"/>
          <w:szCs w:val="24"/>
        </w:rPr>
        <w:lastRenderedPageBreak/>
        <w:t>dispersión de las fuentes (3,044 en total), que reflejan la naturaleza multifacética de la TT, abordada desde perspectivas técnicas, legales, académicas y empresariales.</w:t>
      </w:r>
    </w:p>
    <w:p w14:paraId="1A1A4A6E" w14:textId="12EEF0BF" w:rsidR="00B90B7E" w:rsidRPr="00F84AE7" w:rsidRDefault="001F3BA5" w:rsidP="00A97AFE">
      <w:pPr>
        <w:pStyle w:val="Sinespaciado"/>
        <w:spacing w:before="240" w:after="240" w:line="480" w:lineRule="auto"/>
        <w:ind w:firstLine="709"/>
        <w:jc w:val="both"/>
        <w:rPr>
          <w:rFonts w:ascii="Times New Roman" w:hAnsi="Times New Roman" w:cs="Times New Roman"/>
          <w:sz w:val="24"/>
          <w:szCs w:val="24"/>
        </w:rPr>
      </w:pPr>
      <w:r w:rsidRPr="00F84AE7">
        <w:rPr>
          <w:rFonts w:ascii="Times New Roman" w:hAnsi="Times New Roman" w:cs="Times New Roman"/>
          <w:sz w:val="24"/>
          <w:szCs w:val="24"/>
        </w:rPr>
        <w:t xml:space="preserve">En términos de colaboración científica, los datos evidencian una comunidad activa, con más de 12,000 autores, aunque con una coautoría por documento relativamente baja (2.18) y un bajo porcentaje de colaboración internacional (11.74%). Esto podría estar limitando la integración de visiones globales y la circulación transnacional de conocimientos en el campo de la TT, lo cual es paradójico dado que la transferencia de tecnología, por definición, implica procesos de circulación entre contextos organizacionales, institucionales y geográficos distintos. Además, el elevado número de palabras clave (7,322) y referencias citadas (156,616) muestra una gran diversidad conceptual y una base bibliográfica extensa, lo cual es característico de los campos en expansión, pero también puede dificultar la consolidación de marcos teóricos comunes. En conjunto, la bibliometría sugiere que la TT es un campo </w:t>
      </w:r>
      <w:r w:rsidR="00D55E4C" w:rsidRPr="00F84AE7">
        <w:rPr>
          <w:rFonts w:ascii="Times New Roman" w:hAnsi="Times New Roman" w:cs="Times New Roman"/>
          <w:sz w:val="24"/>
          <w:szCs w:val="24"/>
        </w:rPr>
        <w:t>robusto,</w:t>
      </w:r>
      <w:r w:rsidRPr="00F84AE7">
        <w:rPr>
          <w:rFonts w:ascii="Times New Roman" w:hAnsi="Times New Roman" w:cs="Times New Roman"/>
          <w:sz w:val="24"/>
          <w:szCs w:val="24"/>
        </w:rPr>
        <w:t xml:space="preserve"> pero todavía en evolución, con oportunidades claras para fomentar la internacionalización, colaboración interdisciplinaria y actualización del cuerpo teórico.</w:t>
      </w:r>
    </w:p>
    <w:p w14:paraId="0BE5028A" w14:textId="3820757F" w:rsidR="006F61C7" w:rsidRPr="00F84AE7" w:rsidRDefault="006F61C7" w:rsidP="00A97AFE">
      <w:pPr>
        <w:pStyle w:val="Ttulo2"/>
        <w:numPr>
          <w:ilvl w:val="1"/>
          <w:numId w:val="2"/>
        </w:numPr>
        <w:spacing w:after="240" w:line="480" w:lineRule="auto"/>
        <w:rPr>
          <w:rFonts w:cs="Times New Roman"/>
          <w:szCs w:val="24"/>
        </w:rPr>
      </w:pPr>
      <w:bookmarkStart w:id="1" w:name="_Toc62214204"/>
      <w:r w:rsidRPr="00F84AE7">
        <w:rPr>
          <w:rFonts w:cs="Times New Roman"/>
          <w:szCs w:val="24"/>
        </w:rPr>
        <w:t xml:space="preserve">Publicaciones </w:t>
      </w:r>
      <w:r w:rsidR="001A3F57" w:rsidRPr="00F84AE7">
        <w:rPr>
          <w:rFonts w:cs="Times New Roman"/>
          <w:szCs w:val="24"/>
        </w:rPr>
        <w:t>p</w:t>
      </w:r>
      <w:r w:rsidR="00672762" w:rsidRPr="00F84AE7">
        <w:rPr>
          <w:rFonts w:cs="Times New Roman"/>
          <w:szCs w:val="24"/>
        </w:rPr>
        <w:t xml:space="preserve">or </w:t>
      </w:r>
      <w:r w:rsidR="001A3F57" w:rsidRPr="00F84AE7">
        <w:rPr>
          <w:rFonts w:cs="Times New Roman"/>
          <w:szCs w:val="24"/>
        </w:rPr>
        <w:t>a</w:t>
      </w:r>
      <w:r w:rsidR="00672762" w:rsidRPr="00F84AE7">
        <w:rPr>
          <w:rFonts w:cs="Times New Roman"/>
          <w:szCs w:val="24"/>
        </w:rPr>
        <w:t>ño</w:t>
      </w:r>
      <w:bookmarkEnd w:id="1"/>
    </w:p>
    <w:p w14:paraId="6B9F1DC7" w14:textId="56E83D75" w:rsidR="006F61C7" w:rsidRPr="00F84AE7" w:rsidRDefault="006F61C7" w:rsidP="00A321CD">
      <w:pPr>
        <w:spacing w:before="240" w:line="480" w:lineRule="auto"/>
        <w:ind w:firstLine="720"/>
        <w:jc w:val="both"/>
        <w:rPr>
          <w:rFonts w:ascii="Times New Roman" w:hAnsi="Times New Roman" w:cs="Times New Roman"/>
          <w:sz w:val="24"/>
          <w:szCs w:val="24"/>
        </w:rPr>
      </w:pPr>
      <w:r w:rsidRPr="00F84AE7">
        <w:rPr>
          <w:rFonts w:ascii="Times New Roman" w:hAnsi="Times New Roman" w:cs="Times New Roman"/>
          <w:sz w:val="24"/>
          <w:szCs w:val="24"/>
        </w:rPr>
        <w:t xml:space="preserve">En la Figura </w:t>
      </w:r>
      <w:r w:rsidR="00860AE6" w:rsidRPr="00F84AE7">
        <w:rPr>
          <w:rFonts w:ascii="Times New Roman" w:hAnsi="Times New Roman" w:cs="Times New Roman"/>
          <w:bCs/>
          <w:sz w:val="24"/>
          <w:szCs w:val="24"/>
        </w:rPr>
        <w:t>2</w:t>
      </w:r>
      <w:r w:rsidRPr="00F84AE7">
        <w:rPr>
          <w:rFonts w:ascii="Times New Roman" w:hAnsi="Times New Roman" w:cs="Times New Roman"/>
          <w:b/>
          <w:sz w:val="24"/>
          <w:szCs w:val="24"/>
        </w:rPr>
        <w:t xml:space="preserve">, </w:t>
      </w:r>
      <w:r w:rsidRPr="00F84AE7">
        <w:rPr>
          <w:rFonts w:ascii="Times New Roman" w:hAnsi="Times New Roman" w:cs="Times New Roman"/>
          <w:sz w:val="24"/>
          <w:szCs w:val="24"/>
        </w:rPr>
        <w:t xml:space="preserve">se presenta la distribución de los documentos </w:t>
      </w:r>
      <w:r w:rsidR="00C5771F" w:rsidRPr="00F84AE7">
        <w:rPr>
          <w:rFonts w:ascii="Times New Roman" w:hAnsi="Times New Roman" w:cs="Times New Roman"/>
          <w:sz w:val="24"/>
          <w:szCs w:val="24"/>
        </w:rPr>
        <w:t>que arrojó la ecuación de búsqueda definida para el estudio</w:t>
      </w:r>
      <w:r w:rsidRPr="00F84AE7">
        <w:rPr>
          <w:rFonts w:ascii="Times New Roman" w:hAnsi="Times New Roman" w:cs="Times New Roman"/>
          <w:sz w:val="24"/>
          <w:szCs w:val="24"/>
        </w:rPr>
        <w:t>. Se puede apreciar que el comportamiento de la literatura ha sido volátil y que desde el año 201</w:t>
      </w:r>
      <w:r w:rsidR="00007502" w:rsidRPr="00F84AE7">
        <w:rPr>
          <w:rFonts w:ascii="Times New Roman" w:hAnsi="Times New Roman" w:cs="Times New Roman"/>
          <w:sz w:val="24"/>
          <w:szCs w:val="24"/>
        </w:rPr>
        <w:t>7</w:t>
      </w:r>
      <w:r w:rsidRPr="00F84AE7">
        <w:rPr>
          <w:rFonts w:ascii="Times New Roman" w:hAnsi="Times New Roman" w:cs="Times New Roman"/>
          <w:sz w:val="24"/>
          <w:szCs w:val="24"/>
        </w:rPr>
        <w:t xml:space="preserve"> se presenta una tendencia creciente en la publicación de documentos relacionados con </w:t>
      </w:r>
      <w:r w:rsidR="007D4777" w:rsidRPr="00F84AE7">
        <w:rPr>
          <w:rFonts w:ascii="Times New Roman" w:hAnsi="Times New Roman" w:cs="Times New Roman"/>
          <w:sz w:val="24"/>
          <w:szCs w:val="24"/>
        </w:rPr>
        <w:t xml:space="preserve">transferencia tecnológica </w:t>
      </w:r>
      <w:r w:rsidRPr="00F84AE7">
        <w:rPr>
          <w:rFonts w:ascii="Times New Roman" w:hAnsi="Times New Roman" w:cs="Times New Roman"/>
          <w:sz w:val="24"/>
          <w:szCs w:val="24"/>
        </w:rPr>
        <w:t>reactivando la investigación en este tópico que había disminuido desde el 201</w:t>
      </w:r>
      <w:r w:rsidR="00007502" w:rsidRPr="00F84AE7">
        <w:rPr>
          <w:rFonts w:ascii="Times New Roman" w:hAnsi="Times New Roman" w:cs="Times New Roman"/>
          <w:sz w:val="24"/>
          <w:szCs w:val="24"/>
        </w:rPr>
        <w:t>4</w:t>
      </w:r>
      <w:r w:rsidRPr="00F84AE7">
        <w:rPr>
          <w:rFonts w:ascii="Times New Roman" w:hAnsi="Times New Roman" w:cs="Times New Roman"/>
          <w:sz w:val="24"/>
          <w:szCs w:val="24"/>
        </w:rPr>
        <w:t xml:space="preserve"> y alcanzando un incremento significativo de</w:t>
      </w:r>
      <w:r w:rsidR="002D06B4" w:rsidRPr="00F84AE7">
        <w:rPr>
          <w:rFonts w:ascii="Times New Roman" w:hAnsi="Times New Roman" w:cs="Times New Roman"/>
          <w:sz w:val="24"/>
          <w:szCs w:val="24"/>
        </w:rPr>
        <w:t xml:space="preserve"> </w:t>
      </w:r>
      <w:r w:rsidRPr="00F84AE7">
        <w:rPr>
          <w:rFonts w:ascii="Times New Roman" w:hAnsi="Times New Roman" w:cs="Times New Roman"/>
          <w:sz w:val="24"/>
          <w:szCs w:val="24"/>
        </w:rPr>
        <w:t>producciones en el año 2019. A su vez, se evidencia que más del 50% de los documentos fueron publicados en los últimos 5 años, lo cual permite intuir que la investigación en esta temática puede aumentar en los siguientes años.</w:t>
      </w:r>
    </w:p>
    <w:p w14:paraId="61B294DF" w14:textId="64CA7594" w:rsidR="0051425D" w:rsidRPr="00F84AE7" w:rsidRDefault="0051425D" w:rsidP="00A321CD">
      <w:pPr>
        <w:spacing w:before="240" w:line="480" w:lineRule="auto"/>
        <w:ind w:firstLine="720"/>
        <w:jc w:val="both"/>
        <w:rPr>
          <w:rFonts w:ascii="Times New Roman" w:hAnsi="Times New Roman" w:cs="Times New Roman"/>
          <w:sz w:val="24"/>
          <w:szCs w:val="24"/>
        </w:rPr>
      </w:pPr>
      <w:r w:rsidRPr="00F84AE7">
        <w:rPr>
          <w:rFonts w:ascii="Times New Roman" w:hAnsi="Times New Roman" w:cs="Times New Roman"/>
          <w:sz w:val="24"/>
          <w:szCs w:val="24"/>
        </w:rPr>
        <w:lastRenderedPageBreak/>
        <w:t xml:space="preserve">Para apreciar mejor la evolución </w:t>
      </w:r>
      <w:r w:rsidR="00C32E2E" w:rsidRPr="00F84AE7">
        <w:rPr>
          <w:rFonts w:ascii="Times New Roman" w:hAnsi="Times New Roman" w:cs="Times New Roman"/>
          <w:sz w:val="24"/>
          <w:szCs w:val="24"/>
        </w:rPr>
        <w:t>de la producción científica relaciona con la</w:t>
      </w:r>
      <w:r w:rsidRPr="00F84AE7">
        <w:rPr>
          <w:rFonts w:ascii="Times New Roman" w:hAnsi="Times New Roman" w:cs="Times New Roman"/>
          <w:sz w:val="24"/>
          <w:szCs w:val="24"/>
        </w:rPr>
        <w:t xml:space="preserve"> Transferencia </w:t>
      </w:r>
      <w:r w:rsidR="00C32E2E" w:rsidRPr="00F84AE7">
        <w:rPr>
          <w:rFonts w:ascii="Times New Roman" w:hAnsi="Times New Roman" w:cs="Times New Roman"/>
          <w:sz w:val="24"/>
          <w:szCs w:val="24"/>
        </w:rPr>
        <w:t>T</w:t>
      </w:r>
      <w:r w:rsidRPr="00F84AE7">
        <w:rPr>
          <w:rFonts w:ascii="Times New Roman" w:hAnsi="Times New Roman" w:cs="Times New Roman"/>
          <w:sz w:val="24"/>
          <w:szCs w:val="24"/>
        </w:rPr>
        <w:t>ecnológica</w:t>
      </w:r>
      <w:r w:rsidR="00C32E2E" w:rsidRPr="00F84AE7">
        <w:rPr>
          <w:rFonts w:ascii="Times New Roman" w:hAnsi="Times New Roman" w:cs="Times New Roman"/>
          <w:sz w:val="24"/>
          <w:szCs w:val="24"/>
        </w:rPr>
        <w:t>,</w:t>
      </w:r>
      <w:r w:rsidR="0008516C" w:rsidRPr="00F84AE7">
        <w:rPr>
          <w:rFonts w:ascii="Times New Roman" w:hAnsi="Times New Roman" w:cs="Times New Roman"/>
          <w:sz w:val="24"/>
          <w:szCs w:val="24"/>
        </w:rPr>
        <w:t xml:space="preserve"> en la Figura </w:t>
      </w:r>
      <w:r w:rsidR="00161A4E" w:rsidRPr="00F84AE7">
        <w:rPr>
          <w:rFonts w:ascii="Times New Roman" w:hAnsi="Times New Roman" w:cs="Times New Roman"/>
          <w:sz w:val="24"/>
          <w:szCs w:val="24"/>
        </w:rPr>
        <w:t>3</w:t>
      </w:r>
      <w:r w:rsidR="0008516C" w:rsidRPr="00F84AE7">
        <w:rPr>
          <w:rFonts w:ascii="Times New Roman" w:hAnsi="Times New Roman" w:cs="Times New Roman"/>
          <w:sz w:val="24"/>
          <w:szCs w:val="24"/>
        </w:rPr>
        <w:t xml:space="preserve">, se presenta la distribución de investigaciones sin limitaciones en </w:t>
      </w:r>
      <w:r w:rsidR="00614127" w:rsidRPr="00F84AE7">
        <w:rPr>
          <w:rFonts w:ascii="Times New Roman" w:hAnsi="Times New Roman" w:cs="Times New Roman"/>
          <w:sz w:val="24"/>
          <w:szCs w:val="24"/>
        </w:rPr>
        <w:t>la ventana de tiempo, observando que</w:t>
      </w:r>
      <w:r w:rsidR="00C32E2E" w:rsidRPr="00F84AE7">
        <w:rPr>
          <w:rFonts w:ascii="Times New Roman" w:hAnsi="Times New Roman" w:cs="Times New Roman"/>
          <w:sz w:val="24"/>
          <w:szCs w:val="24"/>
        </w:rPr>
        <w:t xml:space="preserve"> </w:t>
      </w:r>
      <w:r w:rsidR="00614127" w:rsidRPr="00F84AE7">
        <w:rPr>
          <w:rFonts w:ascii="Times New Roman" w:hAnsi="Times New Roman" w:cs="Times New Roman"/>
          <w:sz w:val="24"/>
          <w:szCs w:val="24"/>
        </w:rPr>
        <w:t xml:space="preserve">el </w:t>
      </w:r>
      <w:r w:rsidR="0008516C" w:rsidRPr="00F84AE7">
        <w:rPr>
          <w:rFonts w:ascii="Times New Roman" w:hAnsi="Times New Roman" w:cs="Times New Roman"/>
          <w:sz w:val="24"/>
          <w:szCs w:val="24"/>
        </w:rPr>
        <w:t xml:space="preserve">primer artículo </w:t>
      </w:r>
      <w:r w:rsidR="00614127" w:rsidRPr="00F84AE7">
        <w:rPr>
          <w:rFonts w:ascii="Times New Roman" w:hAnsi="Times New Roman" w:cs="Times New Roman"/>
          <w:sz w:val="24"/>
          <w:szCs w:val="24"/>
        </w:rPr>
        <w:t xml:space="preserve">relacionado </w:t>
      </w:r>
      <w:r w:rsidR="0008516C" w:rsidRPr="00F84AE7">
        <w:rPr>
          <w:rFonts w:ascii="Times New Roman" w:hAnsi="Times New Roman" w:cs="Times New Roman"/>
          <w:sz w:val="24"/>
          <w:szCs w:val="24"/>
        </w:rPr>
        <w:t>se publicó en 196</w:t>
      </w:r>
      <w:r w:rsidR="00761175" w:rsidRPr="00F84AE7">
        <w:rPr>
          <w:rFonts w:ascii="Times New Roman" w:hAnsi="Times New Roman" w:cs="Times New Roman"/>
          <w:sz w:val="24"/>
          <w:szCs w:val="24"/>
        </w:rPr>
        <w:t>7</w:t>
      </w:r>
      <w:r w:rsidR="0008516C" w:rsidRPr="00F84AE7">
        <w:rPr>
          <w:rFonts w:ascii="Times New Roman" w:hAnsi="Times New Roman" w:cs="Times New Roman"/>
          <w:sz w:val="24"/>
          <w:szCs w:val="24"/>
        </w:rPr>
        <w:t xml:space="preserve"> y, desde entonces, la investigación sobre TT no ha dejado de crecer.</w:t>
      </w:r>
      <w:r w:rsidR="009A4891" w:rsidRPr="00F84AE7">
        <w:rPr>
          <w:rFonts w:ascii="Times New Roman" w:hAnsi="Times New Roman" w:cs="Times New Roman"/>
          <w:sz w:val="24"/>
          <w:szCs w:val="24"/>
        </w:rPr>
        <w:t xml:space="preserve"> </w:t>
      </w:r>
      <w:r w:rsidR="0008516C" w:rsidRPr="00F84AE7">
        <w:rPr>
          <w:rFonts w:ascii="Times New Roman" w:hAnsi="Times New Roman" w:cs="Times New Roman"/>
          <w:sz w:val="24"/>
          <w:szCs w:val="24"/>
        </w:rPr>
        <w:t>Si bien el campo aún se encuentra en una etapa temprana de crecimiento, ha evolucionado rápidamente en el número de publicaciones académicas en el campo en los últimos años.</w:t>
      </w:r>
    </w:p>
    <w:p w14:paraId="6C5BD16E" w14:textId="0EFC6DBE" w:rsidR="002E01EA" w:rsidRPr="00F84AE7" w:rsidRDefault="002E01EA" w:rsidP="00A321CD">
      <w:pPr>
        <w:pStyle w:val="Descripcin"/>
        <w:keepNext/>
        <w:spacing w:line="480" w:lineRule="auto"/>
        <w:rPr>
          <w:rFonts w:cs="Times New Roman"/>
          <w:color w:val="auto"/>
          <w:sz w:val="24"/>
          <w:szCs w:val="24"/>
        </w:rPr>
      </w:pPr>
      <w:bookmarkStart w:id="2" w:name="_Toc204637887"/>
      <w:r w:rsidRPr="00F84AE7">
        <w:rPr>
          <w:rFonts w:cs="Times New Roman"/>
          <w:b/>
          <w:bCs/>
          <w:i w:val="0"/>
          <w:iCs w:val="0"/>
          <w:color w:val="auto"/>
          <w:sz w:val="24"/>
          <w:szCs w:val="24"/>
        </w:rPr>
        <w:t xml:space="preserve">Figura </w:t>
      </w:r>
      <w:r w:rsidRPr="00F84AE7">
        <w:rPr>
          <w:rFonts w:cs="Times New Roman"/>
          <w:b/>
          <w:bCs/>
          <w:i w:val="0"/>
          <w:iCs w:val="0"/>
          <w:color w:val="auto"/>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b/>
          <w:bCs/>
          <w:i w:val="0"/>
          <w:iCs w:val="0"/>
          <w:color w:val="auto"/>
          <w:sz w:val="24"/>
          <w:szCs w:val="24"/>
        </w:rPr>
        <w:fldChar w:fldCharType="separate"/>
      </w:r>
      <w:r w:rsidR="00860AE6" w:rsidRPr="00F84AE7">
        <w:rPr>
          <w:rFonts w:cs="Times New Roman"/>
          <w:b/>
          <w:bCs/>
          <w:i w:val="0"/>
          <w:iCs w:val="0"/>
          <w:noProof/>
          <w:color w:val="auto"/>
          <w:sz w:val="24"/>
          <w:szCs w:val="24"/>
        </w:rPr>
        <w:t>2</w:t>
      </w:r>
      <w:r w:rsidRPr="00F84AE7">
        <w:rPr>
          <w:rFonts w:cs="Times New Roman"/>
          <w:b/>
          <w:bCs/>
          <w:i w:val="0"/>
          <w:iCs w:val="0"/>
          <w:color w:val="auto"/>
          <w:sz w:val="24"/>
          <w:szCs w:val="24"/>
        </w:rPr>
        <w:fldChar w:fldCharType="end"/>
      </w:r>
      <w:r w:rsidRPr="00F84AE7">
        <w:rPr>
          <w:rFonts w:cs="Times New Roman"/>
          <w:b/>
          <w:bCs/>
          <w:i w:val="0"/>
          <w:iCs w:val="0"/>
          <w:color w:val="auto"/>
          <w:sz w:val="24"/>
          <w:szCs w:val="24"/>
        </w:rPr>
        <w:t>.</w:t>
      </w:r>
      <w:r w:rsidRPr="00F84AE7">
        <w:rPr>
          <w:rFonts w:cs="Times New Roman"/>
          <w:color w:val="auto"/>
          <w:sz w:val="24"/>
          <w:szCs w:val="24"/>
        </w:rPr>
        <w:t xml:space="preserve"> </w:t>
      </w:r>
      <w:r w:rsidRPr="00F84AE7">
        <w:rPr>
          <w:rFonts w:cs="Times New Roman"/>
          <w:color w:val="auto"/>
          <w:sz w:val="24"/>
          <w:szCs w:val="24"/>
        </w:rPr>
        <w:br/>
      </w:r>
      <w:r w:rsidR="00481C0A" w:rsidRPr="00F84AE7">
        <w:rPr>
          <w:rFonts w:cs="Times New Roman"/>
          <w:color w:val="auto"/>
          <w:sz w:val="24"/>
          <w:szCs w:val="24"/>
        </w:rPr>
        <w:t>Número de publicaciones por año en la ventana de tiempo 2014-2024</w:t>
      </w:r>
      <w:bookmarkEnd w:id="2"/>
    </w:p>
    <w:p w14:paraId="5D554F86" w14:textId="0F73FEFA" w:rsidR="002E01EA" w:rsidRPr="00F84AE7" w:rsidRDefault="00234455" w:rsidP="005268DB">
      <w:pPr>
        <w:spacing w:line="480" w:lineRule="auto"/>
        <w:jc w:val="center"/>
        <w:rPr>
          <w:rFonts w:ascii="Times New Roman" w:hAnsi="Times New Roman" w:cs="Times New Roman"/>
          <w:iCs/>
          <w:sz w:val="24"/>
          <w:szCs w:val="24"/>
        </w:rPr>
      </w:pPr>
      <w:r w:rsidRPr="00F84AE7">
        <w:rPr>
          <w:rFonts w:ascii="Times New Roman" w:hAnsi="Times New Roman" w:cs="Times New Roman"/>
          <w:i/>
          <w:noProof/>
          <w:sz w:val="24"/>
          <w:szCs w:val="24"/>
        </w:rPr>
        <w:drawing>
          <wp:inline distT="0" distB="0" distL="0" distR="0" wp14:anchorId="70097025" wp14:editId="7472CA4B">
            <wp:extent cx="3212413" cy="1928191"/>
            <wp:effectExtent l="0" t="0" r="7620" b="0"/>
            <wp:docPr id="387984069" name="Imagen 1" descr="Gráfico, Gráfico de líne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984069" name="Imagen 1" descr="Gráfico, Gráfico de líneas&#10;&#10;Descripción generada automáticamente"/>
                    <pic:cNvPicPr/>
                  </pic:nvPicPr>
                  <pic:blipFill>
                    <a:blip r:embed="rId7"/>
                    <a:stretch>
                      <a:fillRect/>
                    </a:stretch>
                  </pic:blipFill>
                  <pic:spPr>
                    <a:xfrm>
                      <a:off x="0" y="0"/>
                      <a:ext cx="3238542" cy="1943874"/>
                    </a:xfrm>
                    <a:prstGeom prst="rect">
                      <a:avLst/>
                    </a:prstGeom>
                  </pic:spPr>
                </pic:pic>
              </a:graphicData>
            </a:graphic>
          </wp:inline>
        </w:drawing>
      </w:r>
      <w:r w:rsidR="005268DB" w:rsidRPr="00F84AE7">
        <w:rPr>
          <w:rFonts w:ascii="Times New Roman" w:hAnsi="Times New Roman" w:cs="Times New Roman"/>
          <w:i/>
          <w:sz w:val="24"/>
          <w:szCs w:val="24"/>
        </w:rPr>
        <w:br/>
      </w:r>
      <w:r w:rsidR="002E01EA" w:rsidRPr="00A97AFE">
        <w:rPr>
          <w:rFonts w:ascii="Times New Roman" w:hAnsi="Times New Roman" w:cs="Times New Roman"/>
          <w:i/>
          <w:sz w:val="20"/>
          <w:szCs w:val="20"/>
        </w:rPr>
        <w:t xml:space="preserve">Nota. </w:t>
      </w:r>
      <w:r w:rsidR="002E01EA" w:rsidRPr="00A97AFE">
        <w:rPr>
          <w:rFonts w:ascii="Times New Roman" w:hAnsi="Times New Roman" w:cs="Times New Roman"/>
          <w:iCs/>
          <w:sz w:val="20"/>
          <w:szCs w:val="20"/>
        </w:rPr>
        <w:t>Elaborado por la plataforma de Scopus a partir de los datos analizados (202</w:t>
      </w:r>
      <w:r w:rsidR="00D631B4" w:rsidRPr="00A97AFE">
        <w:rPr>
          <w:rFonts w:ascii="Times New Roman" w:hAnsi="Times New Roman" w:cs="Times New Roman"/>
          <w:iCs/>
          <w:sz w:val="20"/>
          <w:szCs w:val="20"/>
        </w:rPr>
        <w:t>4</w:t>
      </w:r>
      <w:r w:rsidR="002E01EA" w:rsidRPr="00A97AFE">
        <w:rPr>
          <w:rFonts w:ascii="Times New Roman" w:hAnsi="Times New Roman" w:cs="Times New Roman"/>
          <w:iCs/>
          <w:sz w:val="20"/>
          <w:szCs w:val="20"/>
        </w:rPr>
        <w:t>)</w:t>
      </w:r>
      <w:r w:rsidR="00DB401D" w:rsidRPr="00A97AFE">
        <w:rPr>
          <w:rFonts w:ascii="Times New Roman" w:hAnsi="Times New Roman" w:cs="Times New Roman"/>
          <w:iCs/>
          <w:sz w:val="20"/>
          <w:szCs w:val="20"/>
        </w:rPr>
        <w:t>,</w:t>
      </w:r>
      <w:r w:rsidR="002E01EA" w:rsidRPr="00A97AFE">
        <w:rPr>
          <w:rFonts w:ascii="Times New Roman" w:hAnsi="Times New Roman" w:cs="Times New Roman"/>
          <w:iCs/>
          <w:sz w:val="20"/>
          <w:szCs w:val="20"/>
        </w:rPr>
        <w:t>Analyze search results, Elservier.</w:t>
      </w:r>
    </w:p>
    <w:p w14:paraId="616AA9C4" w14:textId="2A7D2691" w:rsidR="00860AE6" w:rsidRPr="00F84AE7" w:rsidRDefault="00860AE6" w:rsidP="00860AE6">
      <w:pPr>
        <w:pStyle w:val="Descripcin"/>
        <w:keepNext/>
        <w:spacing w:after="0" w:line="480" w:lineRule="auto"/>
        <w:rPr>
          <w:rFonts w:cs="Times New Roman"/>
          <w:b/>
          <w:bCs/>
          <w:i w:val="0"/>
          <w:iCs w:val="0"/>
          <w:color w:val="auto"/>
          <w:sz w:val="24"/>
          <w:szCs w:val="24"/>
        </w:rPr>
      </w:pPr>
      <w:bookmarkStart w:id="3" w:name="_Toc204637888"/>
      <w:bookmarkStart w:id="4" w:name="_Toc62210356"/>
      <w:r w:rsidRPr="00F84AE7">
        <w:rPr>
          <w:rFonts w:cs="Times New Roman"/>
          <w:b/>
          <w:bCs/>
          <w:i w:val="0"/>
          <w:iCs w:val="0"/>
          <w:color w:val="auto"/>
          <w:sz w:val="24"/>
          <w:szCs w:val="24"/>
        </w:rPr>
        <w:t xml:space="preserve">Figura </w:t>
      </w:r>
      <w:r w:rsidRPr="00F84AE7">
        <w:rPr>
          <w:rFonts w:cs="Times New Roman"/>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sz w:val="24"/>
          <w:szCs w:val="24"/>
        </w:rPr>
        <w:fldChar w:fldCharType="separate"/>
      </w:r>
      <w:r w:rsidRPr="00F84AE7">
        <w:rPr>
          <w:rFonts w:cs="Times New Roman"/>
          <w:b/>
          <w:bCs/>
          <w:i w:val="0"/>
          <w:iCs w:val="0"/>
          <w:noProof/>
          <w:color w:val="auto"/>
          <w:sz w:val="24"/>
          <w:szCs w:val="24"/>
        </w:rPr>
        <w:t>3</w:t>
      </w:r>
      <w:r w:rsidRPr="00F84AE7">
        <w:rPr>
          <w:rFonts w:cs="Times New Roman"/>
          <w:sz w:val="24"/>
          <w:szCs w:val="24"/>
        </w:rPr>
        <w:fldChar w:fldCharType="end"/>
      </w:r>
      <w:r w:rsidRPr="00F84AE7">
        <w:rPr>
          <w:rFonts w:cs="Times New Roman"/>
          <w:b/>
          <w:bCs/>
          <w:i w:val="0"/>
          <w:iCs w:val="0"/>
          <w:color w:val="auto"/>
          <w:sz w:val="24"/>
          <w:szCs w:val="24"/>
        </w:rPr>
        <w:t xml:space="preserve">. </w:t>
      </w:r>
      <w:r w:rsidRPr="00F84AE7">
        <w:rPr>
          <w:rFonts w:cs="Times New Roman"/>
          <w:b/>
          <w:bCs/>
          <w:i w:val="0"/>
          <w:iCs w:val="0"/>
          <w:color w:val="auto"/>
          <w:sz w:val="24"/>
          <w:szCs w:val="24"/>
        </w:rPr>
        <w:br/>
      </w:r>
      <w:bookmarkStart w:id="5" w:name="_Hlk104237539"/>
      <w:r w:rsidRPr="00F84AE7">
        <w:rPr>
          <w:rFonts w:cs="Times New Roman"/>
          <w:color w:val="auto"/>
          <w:sz w:val="24"/>
          <w:szCs w:val="24"/>
        </w:rPr>
        <w:t>Evolución de la producción científica relacionada con la TT</w:t>
      </w:r>
      <w:bookmarkEnd w:id="3"/>
      <w:r w:rsidRPr="00F84AE7">
        <w:rPr>
          <w:rFonts w:cs="Times New Roman"/>
          <w:color w:val="auto"/>
          <w:sz w:val="24"/>
          <w:szCs w:val="24"/>
        </w:rPr>
        <w:t xml:space="preserve"> </w:t>
      </w:r>
      <w:bookmarkEnd w:id="4"/>
      <w:bookmarkEnd w:id="5"/>
    </w:p>
    <w:p w14:paraId="53FFB4D2" w14:textId="77777777" w:rsidR="00860AE6" w:rsidRPr="00F84AE7" w:rsidRDefault="00860AE6" w:rsidP="00860AE6">
      <w:pPr>
        <w:spacing w:after="0" w:line="480" w:lineRule="auto"/>
        <w:jc w:val="center"/>
        <w:rPr>
          <w:rFonts w:ascii="Times New Roman" w:hAnsi="Times New Roman" w:cs="Times New Roman"/>
          <w:iCs/>
          <w:sz w:val="24"/>
          <w:szCs w:val="24"/>
        </w:rPr>
      </w:pPr>
      <w:r w:rsidRPr="00F84AE7">
        <w:rPr>
          <w:rFonts w:ascii="Times New Roman" w:hAnsi="Times New Roman" w:cs="Times New Roman"/>
          <w:noProof/>
          <w:sz w:val="24"/>
          <w:szCs w:val="24"/>
          <w:lang w:eastAsia="es-CO"/>
        </w:rPr>
        <w:drawing>
          <wp:inline distT="0" distB="0" distL="0" distR="0" wp14:anchorId="13C8B65B" wp14:editId="1EC8FC2F">
            <wp:extent cx="2933279" cy="1769165"/>
            <wp:effectExtent l="0" t="0" r="635" b="2540"/>
            <wp:docPr id="21026992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699254" name=""/>
                    <pic:cNvPicPr/>
                  </pic:nvPicPr>
                  <pic:blipFill rotWithShape="1">
                    <a:blip r:embed="rId8"/>
                    <a:srcRect l="987"/>
                    <a:stretch/>
                  </pic:blipFill>
                  <pic:spPr bwMode="auto">
                    <a:xfrm>
                      <a:off x="0" y="0"/>
                      <a:ext cx="2965362" cy="1788516"/>
                    </a:xfrm>
                    <a:prstGeom prst="rect">
                      <a:avLst/>
                    </a:prstGeom>
                    <a:ln>
                      <a:noFill/>
                    </a:ln>
                    <a:extLst>
                      <a:ext uri="{53640926-AAD7-44D8-BBD7-CCE9431645EC}">
                        <a14:shadowObscured xmlns:a14="http://schemas.microsoft.com/office/drawing/2010/main"/>
                      </a:ext>
                    </a:extLst>
                  </pic:spPr>
                </pic:pic>
              </a:graphicData>
            </a:graphic>
          </wp:inline>
        </w:drawing>
      </w:r>
      <w:r w:rsidRPr="00F84AE7">
        <w:rPr>
          <w:rFonts w:ascii="Times New Roman" w:hAnsi="Times New Roman" w:cs="Times New Roman"/>
          <w:i/>
          <w:sz w:val="24"/>
          <w:szCs w:val="24"/>
        </w:rPr>
        <w:br/>
      </w:r>
      <w:r w:rsidRPr="00A97AFE">
        <w:rPr>
          <w:rFonts w:ascii="Times New Roman" w:hAnsi="Times New Roman" w:cs="Times New Roman"/>
          <w:i/>
          <w:sz w:val="20"/>
          <w:szCs w:val="20"/>
        </w:rPr>
        <w:t xml:space="preserve">Nota. </w:t>
      </w:r>
      <w:r w:rsidRPr="00A97AFE">
        <w:rPr>
          <w:rFonts w:ascii="Times New Roman" w:hAnsi="Times New Roman" w:cs="Times New Roman"/>
          <w:iCs/>
          <w:sz w:val="20"/>
          <w:szCs w:val="20"/>
        </w:rPr>
        <w:t>Elaborado por la plataforma de Scopus a partir de los datos analizados (2024), Analyze search results, Elservier.</w:t>
      </w:r>
    </w:p>
    <w:p w14:paraId="0B9C322F" w14:textId="11A83CF0" w:rsidR="009A4891" w:rsidRPr="00F84AE7" w:rsidRDefault="006F61C7" w:rsidP="00417576">
      <w:pPr>
        <w:pStyle w:val="Ttulo2"/>
        <w:numPr>
          <w:ilvl w:val="1"/>
          <w:numId w:val="2"/>
        </w:numPr>
        <w:spacing w:after="240" w:line="480" w:lineRule="auto"/>
        <w:rPr>
          <w:rFonts w:cs="Times New Roman"/>
          <w:szCs w:val="24"/>
        </w:rPr>
      </w:pPr>
      <w:bookmarkStart w:id="6" w:name="_Toc62214205"/>
      <w:r w:rsidRPr="00F84AE7">
        <w:rPr>
          <w:rFonts w:cs="Times New Roman"/>
          <w:szCs w:val="24"/>
        </w:rPr>
        <w:lastRenderedPageBreak/>
        <w:t>Publicaciones por categorías</w:t>
      </w:r>
      <w:bookmarkEnd w:id="6"/>
    </w:p>
    <w:p w14:paraId="6EDEB8A8" w14:textId="1BEE8814" w:rsidR="006F61C7" w:rsidRPr="00F84AE7" w:rsidRDefault="006F61C7" w:rsidP="00A321CD">
      <w:pPr>
        <w:spacing w:line="480" w:lineRule="auto"/>
        <w:ind w:firstLine="709"/>
        <w:jc w:val="both"/>
        <w:rPr>
          <w:rFonts w:ascii="Times New Roman" w:hAnsi="Times New Roman" w:cs="Times New Roman"/>
          <w:sz w:val="24"/>
          <w:szCs w:val="24"/>
        </w:rPr>
      </w:pPr>
      <w:r w:rsidRPr="00F84AE7">
        <w:rPr>
          <w:rFonts w:ascii="Times New Roman" w:hAnsi="Times New Roman" w:cs="Times New Roman"/>
          <w:sz w:val="24"/>
          <w:szCs w:val="24"/>
        </w:rPr>
        <w:t xml:space="preserve">En la Figura </w:t>
      </w:r>
      <w:r w:rsidR="00417576" w:rsidRPr="00F84AE7">
        <w:rPr>
          <w:rFonts w:ascii="Times New Roman" w:hAnsi="Times New Roman" w:cs="Times New Roman"/>
          <w:sz w:val="24"/>
          <w:szCs w:val="24"/>
        </w:rPr>
        <w:t>4</w:t>
      </w:r>
      <w:r w:rsidRPr="00F84AE7">
        <w:rPr>
          <w:rFonts w:ascii="Times New Roman" w:hAnsi="Times New Roman" w:cs="Times New Roman"/>
          <w:sz w:val="24"/>
          <w:szCs w:val="24"/>
        </w:rPr>
        <w:t xml:space="preserve"> se muestra la distribución de los documentos según las categorías establecidas por Scopus, donde se observa que para más del 50% de los documentos seleccionados para la investigación, son las siguientes: </w:t>
      </w:r>
      <w:r w:rsidRPr="00F84AE7">
        <w:rPr>
          <w:rFonts w:ascii="Times New Roman" w:hAnsi="Times New Roman" w:cs="Times New Roman"/>
          <w:i/>
          <w:iCs/>
          <w:sz w:val="24"/>
          <w:szCs w:val="24"/>
        </w:rPr>
        <w:t>Business, Management and Finance,</w:t>
      </w:r>
      <w:r w:rsidR="00DB3E19" w:rsidRPr="00F84AE7">
        <w:rPr>
          <w:rFonts w:ascii="Times New Roman" w:hAnsi="Times New Roman" w:cs="Times New Roman"/>
          <w:i/>
          <w:iCs/>
          <w:sz w:val="24"/>
          <w:szCs w:val="24"/>
        </w:rPr>
        <w:t xml:space="preserve"> Computer science</w:t>
      </w:r>
      <w:r w:rsidR="00693C4E" w:rsidRPr="00F84AE7">
        <w:rPr>
          <w:rFonts w:ascii="Times New Roman" w:hAnsi="Times New Roman" w:cs="Times New Roman"/>
          <w:i/>
          <w:iCs/>
          <w:sz w:val="24"/>
          <w:szCs w:val="24"/>
        </w:rPr>
        <w:t xml:space="preserve"> </w:t>
      </w:r>
      <w:r w:rsidR="00DB401D" w:rsidRPr="00F84AE7">
        <w:rPr>
          <w:rFonts w:ascii="Times New Roman" w:hAnsi="Times New Roman" w:cs="Times New Roman"/>
          <w:i/>
          <w:iCs/>
          <w:sz w:val="24"/>
          <w:szCs w:val="24"/>
        </w:rPr>
        <w:t>and</w:t>
      </w:r>
      <w:r w:rsidRPr="00F84AE7">
        <w:rPr>
          <w:rFonts w:ascii="Times New Roman" w:hAnsi="Times New Roman" w:cs="Times New Roman"/>
          <w:i/>
          <w:iCs/>
          <w:sz w:val="24"/>
          <w:szCs w:val="24"/>
        </w:rPr>
        <w:t xml:space="preserve"> Engineering</w:t>
      </w:r>
      <w:r w:rsidR="00693C4E" w:rsidRPr="00F84AE7">
        <w:rPr>
          <w:rFonts w:ascii="Times New Roman" w:hAnsi="Times New Roman" w:cs="Times New Roman"/>
          <w:i/>
          <w:iCs/>
          <w:sz w:val="24"/>
          <w:szCs w:val="24"/>
        </w:rPr>
        <w:t xml:space="preserve">. </w:t>
      </w:r>
      <w:r w:rsidRPr="00F84AE7">
        <w:rPr>
          <w:rFonts w:ascii="Times New Roman" w:hAnsi="Times New Roman" w:cs="Times New Roman"/>
          <w:sz w:val="24"/>
          <w:szCs w:val="24"/>
        </w:rPr>
        <w:t xml:space="preserve">Estas categorías evidencian </w:t>
      </w:r>
      <w:r w:rsidR="00937B1C" w:rsidRPr="00F84AE7">
        <w:rPr>
          <w:rFonts w:ascii="Times New Roman" w:hAnsi="Times New Roman" w:cs="Times New Roman"/>
          <w:sz w:val="24"/>
          <w:szCs w:val="24"/>
        </w:rPr>
        <w:t>que la transferencia tecnológica</w:t>
      </w:r>
      <w:r w:rsidRPr="00F84AE7">
        <w:rPr>
          <w:rFonts w:ascii="Times New Roman" w:hAnsi="Times New Roman" w:cs="Times New Roman"/>
          <w:sz w:val="24"/>
          <w:szCs w:val="24"/>
        </w:rPr>
        <w:t xml:space="preserve"> </w:t>
      </w:r>
      <w:r w:rsidR="005303F8" w:rsidRPr="00F84AE7">
        <w:rPr>
          <w:rFonts w:ascii="Times New Roman" w:hAnsi="Times New Roman" w:cs="Times New Roman"/>
          <w:sz w:val="24"/>
          <w:szCs w:val="24"/>
        </w:rPr>
        <w:t xml:space="preserve">ha </w:t>
      </w:r>
      <w:r w:rsidRPr="00F84AE7">
        <w:rPr>
          <w:rFonts w:ascii="Times New Roman" w:hAnsi="Times New Roman" w:cs="Times New Roman"/>
          <w:sz w:val="24"/>
          <w:szCs w:val="24"/>
        </w:rPr>
        <w:t>sido tema de estudio o ha</w:t>
      </w:r>
      <w:r w:rsidR="005303F8" w:rsidRPr="00F84AE7">
        <w:rPr>
          <w:rFonts w:ascii="Times New Roman" w:hAnsi="Times New Roman" w:cs="Times New Roman"/>
          <w:sz w:val="24"/>
          <w:szCs w:val="24"/>
        </w:rPr>
        <w:t xml:space="preserve"> </w:t>
      </w:r>
      <w:r w:rsidRPr="00F84AE7">
        <w:rPr>
          <w:rFonts w:ascii="Times New Roman" w:hAnsi="Times New Roman" w:cs="Times New Roman"/>
          <w:sz w:val="24"/>
          <w:szCs w:val="24"/>
        </w:rPr>
        <w:t xml:space="preserve">contribuido en el desarrollo de </w:t>
      </w:r>
      <w:r w:rsidR="00D97C35" w:rsidRPr="00F84AE7">
        <w:rPr>
          <w:rFonts w:ascii="Times New Roman" w:hAnsi="Times New Roman" w:cs="Times New Roman"/>
          <w:sz w:val="24"/>
          <w:szCs w:val="24"/>
        </w:rPr>
        <w:t>investigaciones en diferentes áreas</w:t>
      </w:r>
      <w:r w:rsidR="008E35F8" w:rsidRPr="00F84AE7">
        <w:rPr>
          <w:rFonts w:ascii="Times New Roman" w:hAnsi="Times New Roman" w:cs="Times New Roman"/>
          <w:sz w:val="24"/>
          <w:szCs w:val="24"/>
        </w:rPr>
        <w:t xml:space="preserve"> </w:t>
      </w:r>
      <w:r w:rsidR="00F23F81" w:rsidRPr="00F84AE7">
        <w:rPr>
          <w:rFonts w:ascii="Times New Roman" w:hAnsi="Times New Roman" w:cs="Times New Roman"/>
          <w:sz w:val="24"/>
          <w:szCs w:val="24"/>
        </w:rPr>
        <w:t xml:space="preserve">abordada </w:t>
      </w:r>
      <w:r w:rsidR="008E35F8" w:rsidRPr="00F84AE7">
        <w:rPr>
          <w:rFonts w:ascii="Times New Roman" w:hAnsi="Times New Roman" w:cs="Times New Roman"/>
          <w:sz w:val="24"/>
          <w:szCs w:val="24"/>
        </w:rPr>
        <w:t>bajo diferentes perspectivas</w:t>
      </w:r>
      <w:r w:rsidR="00F23F81" w:rsidRPr="00F84AE7">
        <w:rPr>
          <w:rFonts w:ascii="Times New Roman" w:hAnsi="Times New Roman" w:cs="Times New Roman"/>
          <w:sz w:val="24"/>
          <w:szCs w:val="24"/>
        </w:rPr>
        <w:t>,</w:t>
      </w:r>
      <w:r w:rsidRPr="00F84AE7">
        <w:rPr>
          <w:rFonts w:ascii="Times New Roman" w:hAnsi="Times New Roman" w:cs="Times New Roman"/>
          <w:sz w:val="24"/>
          <w:szCs w:val="24"/>
        </w:rPr>
        <w:t xml:space="preserve"> lo cual resalta </w:t>
      </w:r>
      <w:r w:rsidR="005303F8" w:rsidRPr="00F84AE7">
        <w:rPr>
          <w:rFonts w:ascii="Times New Roman" w:hAnsi="Times New Roman" w:cs="Times New Roman"/>
          <w:sz w:val="24"/>
          <w:szCs w:val="24"/>
        </w:rPr>
        <w:t xml:space="preserve">la diversidad de aplicación </w:t>
      </w:r>
      <w:r w:rsidR="008E35F8" w:rsidRPr="00F84AE7">
        <w:rPr>
          <w:rFonts w:ascii="Times New Roman" w:hAnsi="Times New Roman" w:cs="Times New Roman"/>
          <w:sz w:val="24"/>
          <w:szCs w:val="24"/>
        </w:rPr>
        <w:t>de este proceso.</w:t>
      </w:r>
    </w:p>
    <w:p w14:paraId="61480F5C" w14:textId="2779464F" w:rsidR="006F61C7" w:rsidRPr="00F84AE7" w:rsidRDefault="006F61C7" w:rsidP="00A321CD">
      <w:pPr>
        <w:pStyle w:val="Descripcin"/>
        <w:keepNext/>
        <w:spacing w:after="0" w:line="480" w:lineRule="auto"/>
        <w:rPr>
          <w:rFonts w:cs="Times New Roman"/>
          <w:b/>
          <w:bCs/>
          <w:i w:val="0"/>
          <w:iCs w:val="0"/>
          <w:color w:val="auto"/>
          <w:sz w:val="24"/>
          <w:szCs w:val="24"/>
        </w:rPr>
      </w:pPr>
      <w:bookmarkStart w:id="7" w:name="_Toc62210357"/>
      <w:bookmarkStart w:id="8" w:name="_Toc204637889"/>
      <w:r w:rsidRPr="00F84AE7">
        <w:rPr>
          <w:rFonts w:cs="Times New Roman"/>
          <w:b/>
          <w:bCs/>
          <w:i w:val="0"/>
          <w:iCs w:val="0"/>
          <w:color w:val="auto"/>
          <w:sz w:val="24"/>
          <w:szCs w:val="24"/>
        </w:rPr>
        <w:t xml:space="preserve">Figura </w:t>
      </w:r>
      <w:r w:rsidRPr="00F84AE7">
        <w:rPr>
          <w:rFonts w:cs="Times New Roman"/>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sz w:val="24"/>
          <w:szCs w:val="24"/>
        </w:rPr>
        <w:fldChar w:fldCharType="separate"/>
      </w:r>
      <w:r w:rsidR="00860709" w:rsidRPr="00F84AE7">
        <w:rPr>
          <w:rFonts w:cs="Times New Roman"/>
          <w:b/>
          <w:bCs/>
          <w:i w:val="0"/>
          <w:iCs w:val="0"/>
          <w:noProof/>
          <w:color w:val="auto"/>
          <w:sz w:val="24"/>
          <w:szCs w:val="24"/>
        </w:rPr>
        <w:t>4</w:t>
      </w:r>
      <w:r w:rsidRPr="00F84AE7">
        <w:rPr>
          <w:rFonts w:cs="Times New Roman"/>
          <w:sz w:val="24"/>
          <w:szCs w:val="24"/>
        </w:rPr>
        <w:fldChar w:fldCharType="end"/>
      </w:r>
      <w:r w:rsidRPr="00F84AE7">
        <w:rPr>
          <w:rFonts w:cs="Times New Roman"/>
          <w:b/>
          <w:bCs/>
          <w:i w:val="0"/>
          <w:iCs w:val="0"/>
          <w:color w:val="auto"/>
          <w:sz w:val="24"/>
          <w:szCs w:val="24"/>
        </w:rPr>
        <w:t xml:space="preserve">. </w:t>
      </w:r>
      <w:r w:rsidRPr="00F84AE7">
        <w:rPr>
          <w:rFonts w:cs="Times New Roman"/>
          <w:b/>
          <w:bCs/>
          <w:i w:val="0"/>
          <w:iCs w:val="0"/>
          <w:color w:val="auto"/>
          <w:sz w:val="24"/>
          <w:szCs w:val="24"/>
        </w:rPr>
        <w:br/>
      </w:r>
      <w:r w:rsidRPr="00F84AE7">
        <w:rPr>
          <w:rFonts w:cs="Times New Roman"/>
          <w:color w:val="auto"/>
          <w:sz w:val="24"/>
          <w:szCs w:val="24"/>
        </w:rPr>
        <w:t>Publicaciones por categorías</w:t>
      </w:r>
      <w:bookmarkEnd w:id="7"/>
      <w:bookmarkEnd w:id="8"/>
    </w:p>
    <w:p w14:paraId="24821883" w14:textId="6F19DD08" w:rsidR="006F61C7" w:rsidRPr="00F84AE7" w:rsidRDefault="00DB3E19" w:rsidP="00A321CD">
      <w:pPr>
        <w:spacing w:line="480" w:lineRule="auto"/>
        <w:jc w:val="center"/>
        <w:rPr>
          <w:rFonts w:ascii="Times New Roman" w:hAnsi="Times New Roman" w:cs="Times New Roman"/>
          <w:sz w:val="24"/>
          <w:szCs w:val="24"/>
          <w:lang w:eastAsia="es-CO"/>
        </w:rPr>
      </w:pPr>
      <w:r w:rsidRPr="00F84AE7">
        <w:rPr>
          <w:rFonts w:ascii="Times New Roman" w:hAnsi="Times New Roman" w:cs="Times New Roman"/>
          <w:noProof/>
          <w:sz w:val="24"/>
          <w:szCs w:val="24"/>
          <w:lang w:eastAsia="es-CO"/>
        </w:rPr>
        <w:drawing>
          <wp:inline distT="0" distB="0" distL="0" distR="0" wp14:anchorId="4E418074" wp14:editId="055E4F64">
            <wp:extent cx="4256141" cy="2879387"/>
            <wp:effectExtent l="0" t="0" r="0" b="0"/>
            <wp:docPr id="6" name="Imagen 5">
              <a:extLst xmlns:a="http://schemas.openxmlformats.org/drawingml/2006/main">
                <a:ext uri="{FF2B5EF4-FFF2-40B4-BE49-F238E27FC236}">
                  <a16:creationId xmlns:a16="http://schemas.microsoft.com/office/drawing/2014/main" id="{59156DC7-F241-45F3-A7E1-723A360C92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59156DC7-F241-45F3-A7E1-723A360C929C}"/>
                        </a:ext>
                      </a:extLst>
                    </pic:cNvPr>
                    <pic:cNvPicPr>
                      <a:picLocks noChangeAspect="1"/>
                    </pic:cNvPicPr>
                  </pic:nvPicPr>
                  <pic:blipFill>
                    <a:blip r:embed="rId9"/>
                    <a:stretch>
                      <a:fillRect/>
                    </a:stretch>
                  </pic:blipFill>
                  <pic:spPr>
                    <a:xfrm>
                      <a:off x="0" y="0"/>
                      <a:ext cx="4302892" cy="2911015"/>
                    </a:xfrm>
                    <a:prstGeom prst="rect">
                      <a:avLst/>
                    </a:prstGeom>
                  </pic:spPr>
                </pic:pic>
              </a:graphicData>
            </a:graphic>
          </wp:inline>
        </w:drawing>
      </w:r>
    </w:p>
    <w:p w14:paraId="2DF31622" w14:textId="78940EBB" w:rsidR="006F61C7" w:rsidRPr="00A97AFE" w:rsidRDefault="006F61C7" w:rsidP="00A321CD">
      <w:pPr>
        <w:spacing w:line="480" w:lineRule="auto"/>
        <w:jc w:val="center"/>
        <w:rPr>
          <w:rFonts w:ascii="Times New Roman" w:hAnsi="Times New Roman" w:cs="Times New Roman"/>
          <w:iCs/>
          <w:sz w:val="20"/>
          <w:szCs w:val="20"/>
        </w:rPr>
      </w:pPr>
      <w:r w:rsidRPr="00A97AFE">
        <w:rPr>
          <w:rFonts w:ascii="Times New Roman" w:hAnsi="Times New Roman" w:cs="Times New Roman"/>
          <w:i/>
          <w:sz w:val="20"/>
          <w:szCs w:val="20"/>
        </w:rPr>
        <w:t xml:space="preserve">Nota. </w:t>
      </w:r>
      <w:r w:rsidRPr="00A97AFE">
        <w:rPr>
          <w:rFonts w:ascii="Times New Roman" w:hAnsi="Times New Roman" w:cs="Times New Roman"/>
          <w:iCs/>
          <w:sz w:val="20"/>
          <w:szCs w:val="20"/>
        </w:rPr>
        <w:t>Elaborado por la plataforma de Scopus a partir de los datos analizados (202</w:t>
      </w:r>
      <w:r w:rsidR="00DB401D" w:rsidRPr="00A97AFE">
        <w:rPr>
          <w:rFonts w:ascii="Times New Roman" w:hAnsi="Times New Roman" w:cs="Times New Roman"/>
          <w:iCs/>
          <w:sz w:val="20"/>
          <w:szCs w:val="20"/>
        </w:rPr>
        <w:t>2</w:t>
      </w:r>
      <w:r w:rsidRPr="00A97AFE">
        <w:rPr>
          <w:rFonts w:ascii="Times New Roman" w:hAnsi="Times New Roman" w:cs="Times New Roman"/>
          <w:iCs/>
          <w:sz w:val="20"/>
          <w:szCs w:val="20"/>
        </w:rPr>
        <w:t>)</w:t>
      </w:r>
      <w:r w:rsidR="00DB401D" w:rsidRPr="00A97AFE">
        <w:rPr>
          <w:rFonts w:ascii="Times New Roman" w:hAnsi="Times New Roman" w:cs="Times New Roman"/>
          <w:iCs/>
          <w:sz w:val="20"/>
          <w:szCs w:val="20"/>
        </w:rPr>
        <w:t xml:space="preserve">, </w:t>
      </w:r>
      <w:r w:rsidRPr="00A97AFE">
        <w:rPr>
          <w:rFonts w:ascii="Times New Roman" w:hAnsi="Times New Roman" w:cs="Times New Roman"/>
          <w:iCs/>
          <w:sz w:val="20"/>
          <w:szCs w:val="20"/>
        </w:rPr>
        <w:t xml:space="preserve">Analyze search results, Elservier. </w:t>
      </w:r>
    </w:p>
    <w:p w14:paraId="61A4E733" w14:textId="5ADEB76A" w:rsidR="006F61C7" w:rsidRPr="00F84AE7" w:rsidRDefault="006F61C7" w:rsidP="00A321CD">
      <w:pPr>
        <w:pStyle w:val="Ttulo2"/>
        <w:numPr>
          <w:ilvl w:val="1"/>
          <w:numId w:val="2"/>
        </w:numPr>
        <w:spacing w:line="480" w:lineRule="auto"/>
        <w:rPr>
          <w:rFonts w:cs="Times New Roman"/>
          <w:szCs w:val="24"/>
        </w:rPr>
      </w:pPr>
      <w:bookmarkStart w:id="9" w:name="_Toc62214206"/>
      <w:r w:rsidRPr="00F84AE7">
        <w:rPr>
          <w:rFonts w:cs="Times New Roman"/>
          <w:szCs w:val="24"/>
        </w:rPr>
        <w:t>Publicaciones por países</w:t>
      </w:r>
      <w:bookmarkEnd w:id="9"/>
    </w:p>
    <w:p w14:paraId="0E4668FF" w14:textId="105F4AC5" w:rsidR="006F61C7" w:rsidRPr="00F84AE7" w:rsidRDefault="006F61C7" w:rsidP="00A321CD">
      <w:pPr>
        <w:spacing w:before="240" w:line="480" w:lineRule="auto"/>
        <w:ind w:firstLine="709"/>
        <w:jc w:val="both"/>
        <w:rPr>
          <w:rFonts w:ascii="Times New Roman" w:hAnsi="Times New Roman" w:cs="Times New Roman"/>
          <w:sz w:val="24"/>
          <w:szCs w:val="24"/>
        </w:rPr>
      </w:pPr>
      <w:r w:rsidRPr="00F84AE7">
        <w:rPr>
          <w:rFonts w:ascii="Times New Roman" w:hAnsi="Times New Roman" w:cs="Times New Roman"/>
          <w:sz w:val="24"/>
          <w:szCs w:val="24"/>
        </w:rPr>
        <w:t xml:space="preserve">Para el total de </w:t>
      </w:r>
      <w:r w:rsidR="00D50B8C" w:rsidRPr="00F84AE7">
        <w:rPr>
          <w:rFonts w:ascii="Times New Roman" w:hAnsi="Times New Roman" w:cs="Times New Roman"/>
          <w:sz w:val="24"/>
          <w:szCs w:val="24"/>
        </w:rPr>
        <w:t>5312</w:t>
      </w:r>
      <w:r w:rsidRPr="00F84AE7">
        <w:rPr>
          <w:rFonts w:ascii="Times New Roman" w:hAnsi="Times New Roman" w:cs="Times New Roman"/>
          <w:sz w:val="24"/>
          <w:szCs w:val="24"/>
        </w:rPr>
        <w:t xml:space="preserve"> documentos identificados a partir de la ecuación de búsqueda, se observa que gran parte de los estudios se han realizado en </w:t>
      </w:r>
      <w:r w:rsidR="00125EEE" w:rsidRPr="00F84AE7">
        <w:rPr>
          <w:rFonts w:ascii="Times New Roman" w:hAnsi="Times New Roman" w:cs="Times New Roman"/>
          <w:sz w:val="24"/>
          <w:szCs w:val="24"/>
        </w:rPr>
        <w:t>Estados Unidos y China,</w:t>
      </w:r>
      <w:r w:rsidRPr="00F84AE7">
        <w:rPr>
          <w:rFonts w:ascii="Times New Roman" w:hAnsi="Times New Roman" w:cs="Times New Roman"/>
          <w:sz w:val="24"/>
          <w:szCs w:val="24"/>
        </w:rPr>
        <w:t xml:space="preserve"> </w:t>
      </w:r>
      <w:r w:rsidR="0062147A" w:rsidRPr="00F84AE7">
        <w:rPr>
          <w:rFonts w:ascii="Times New Roman" w:hAnsi="Times New Roman" w:cs="Times New Roman"/>
          <w:sz w:val="24"/>
          <w:szCs w:val="24"/>
        </w:rPr>
        <w:t>liderando con</w:t>
      </w:r>
      <w:r w:rsidR="00A20CE7" w:rsidRPr="00F84AE7">
        <w:rPr>
          <w:rFonts w:ascii="Times New Roman" w:hAnsi="Times New Roman" w:cs="Times New Roman"/>
          <w:sz w:val="24"/>
          <w:szCs w:val="24"/>
        </w:rPr>
        <w:t xml:space="preserve"> </w:t>
      </w:r>
      <w:r w:rsidR="00A20CE7" w:rsidRPr="00F84AE7">
        <w:rPr>
          <w:rFonts w:ascii="Times New Roman" w:hAnsi="Times New Roman" w:cs="Times New Roman"/>
          <w:sz w:val="24"/>
          <w:szCs w:val="24"/>
        </w:rPr>
        <w:lastRenderedPageBreak/>
        <w:t xml:space="preserve">casi el 50% de </w:t>
      </w:r>
      <w:r w:rsidR="00F46CF3" w:rsidRPr="00F84AE7">
        <w:rPr>
          <w:rFonts w:ascii="Times New Roman" w:hAnsi="Times New Roman" w:cs="Times New Roman"/>
          <w:sz w:val="24"/>
          <w:szCs w:val="24"/>
        </w:rPr>
        <w:t xml:space="preserve">la </w:t>
      </w:r>
      <w:r w:rsidR="00125EEE" w:rsidRPr="00F84AE7">
        <w:rPr>
          <w:rFonts w:ascii="Times New Roman" w:hAnsi="Times New Roman" w:cs="Times New Roman"/>
          <w:sz w:val="24"/>
          <w:szCs w:val="24"/>
        </w:rPr>
        <w:t>producci</w:t>
      </w:r>
      <w:r w:rsidR="004F7789" w:rsidRPr="00F84AE7">
        <w:rPr>
          <w:rFonts w:ascii="Times New Roman" w:hAnsi="Times New Roman" w:cs="Times New Roman"/>
          <w:sz w:val="24"/>
          <w:szCs w:val="24"/>
        </w:rPr>
        <w:t>ón científica</w:t>
      </w:r>
      <w:r w:rsidR="0062147A" w:rsidRPr="00F84AE7">
        <w:rPr>
          <w:rFonts w:ascii="Times New Roman" w:hAnsi="Times New Roman" w:cs="Times New Roman"/>
          <w:sz w:val="24"/>
          <w:szCs w:val="24"/>
        </w:rPr>
        <w:t xml:space="preserve"> de</w:t>
      </w:r>
      <w:r w:rsidR="004F7789" w:rsidRPr="00F84AE7">
        <w:rPr>
          <w:rFonts w:ascii="Times New Roman" w:hAnsi="Times New Roman" w:cs="Times New Roman"/>
          <w:sz w:val="24"/>
          <w:szCs w:val="24"/>
        </w:rPr>
        <w:t xml:space="preserve"> </w:t>
      </w:r>
      <w:r w:rsidRPr="00F84AE7">
        <w:rPr>
          <w:rFonts w:ascii="Times New Roman" w:hAnsi="Times New Roman" w:cs="Times New Roman"/>
          <w:sz w:val="24"/>
          <w:szCs w:val="24"/>
        </w:rPr>
        <w:t xml:space="preserve">(ver Figura </w:t>
      </w:r>
      <w:r w:rsidR="004D3D93" w:rsidRPr="00F84AE7">
        <w:rPr>
          <w:rFonts w:ascii="Times New Roman" w:hAnsi="Times New Roman" w:cs="Times New Roman"/>
          <w:sz w:val="24"/>
          <w:szCs w:val="24"/>
        </w:rPr>
        <w:t>5</w:t>
      </w:r>
      <w:r w:rsidRPr="00F84AE7">
        <w:rPr>
          <w:rFonts w:ascii="Times New Roman" w:hAnsi="Times New Roman" w:cs="Times New Roman"/>
          <w:sz w:val="24"/>
          <w:szCs w:val="24"/>
        </w:rPr>
        <w:t>)</w:t>
      </w:r>
      <w:r w:rsidR="00707AED" w:rsidRPr="00F84AE7">
        <w:rPr>
          <w:rFonts w:ascii="Times New Roman" w:hAnsi="Times New Roman" w:cs="Times New Roman"/>
          <w:sz w:val="24"/>
          <w:szCs w:val="24"/>
        </w:rPr>
        <w:t xml:space="preserve">, secundado por </w:t>
      </w:r>
      <w:r w:rsidR="00994DD9" w:rsidRPr="00F84AE7">
        <w:rPr>
          <w:rFonts w:ascii="Times New Roman" w:hAnsi="Times New Roman" w:cs="Times New Roman"/>
          <w:sz w:val="24"/>
          <w:szCs w:val="24"/>
        </w:rPr>
        <w:t>Reino Unido</w:t>
      </w:r>
      <w:r w:rsidR="00707AED" w:rsidRPr="00F84AE7">
        <w:rPr>
          <w:rFonts w:ascii="Times New Roman" w:hAnsi="Times New Roman" w:cs="Times New Roman"/>
          <w:sz w:val="24"/>
          <w:szCs w:val="24"/>
        </w:rPr>
        <w:t xml:space="preserve"> con una participación del </w:t>
      </w:r>
      <w:r w:rsidR="00994DD9" w:rsidRPr="00F84AE7">
        <w:rPr>
          <w:rFonts w:ascii="Times New Roman" w:hAnsi="Times New Roman" w:cs="Times New Roman"/>
          <w:sz w:val="24"/>
          <w:szCs w:val="24"/>
        </w:rPr>
        <w:t>15</w:t>
      </w:r>
      <w:r w:rsidR="00707AED" w:rsidRPr="00F84AE7">
        <w:rPr>
          <w:rFonts w:ascii="Times New Roman" w:hAnsi="Times New Roman" w:cs="Times New Roman"/>
          <w:sz w:val="24"/>
          <w:szCs w:val="24"/>
        </w:rPr>
        <w:t>%</w:t>
      </w:r>
      <w:r w:rsidR="009B24CA" w:rsidRPr="00F84AE7">
        <w:rPr>
          <w:rFonts w:ascii="Times New Roman" w:hAnsi="Times New Roman" w:cs="Times New Roman"/>
          <w:sz w:val="24"/>
          <w:szCs w:val="24"/>
        </w:rPr>
        <w:t>.</w:t>
      </w:r>
      <w:r w:rsidR="00994DD9" w:rsidRPr="00F84AE7">
        <w:rPr>
          <w:rFonts w:ascii="Times New Roman" w:hAnsi="Times New Roman" w:cs="Times New Roman"/>
          <w:sz w:val="24"/>
          <w:szCs w:val="24"/>
        </w:rPr>
        <w:t xml:space="preserve"> Y los países europeos y Canadá </w:t>
      </w:r>
      <w:r w:rsidR="00A94987" w:rsidRPr="00F84AE7">
        <w:rPr>
          <w:rFonts w:ascii="Times New Roman" w:hAnsi="Times New Roman" w:cs="Times New Roman"/>
          <w:sz w:val="24"/>
          <w:szCs w:val="24"/>
        </w:rPr>
        <w:t>acaparando alrededor del 20% de los documentos encontrados.</w:t>
      </w:r>
      <w:r w:rsidRPr="00F84AE7">
        <w:rPr>
          <w:rFonts w:ascii="Times New Roman" w:hAnsi="Times New Roman" w:cs="Times New Roman"/>
          <w:sz w:val="24"/>
          <w:szCs w:val="24"/>
        </w:rPr>
        <w:t xml:space="preserve"> En cuanto a los países latinoamericanos, Brasil </w:t>
      </w:r>
      <w:r w:rsidR="00A94987" w:rsidRPr="00F84AE7">
        <w:rPr>
          <w:rFonts w:ascii="Times New Roman" w:hAnsi="Times New Roman" w:cs="Times New Roman"/>
          <w:sz w:val="24"/>
          <w:szCs w:val="24"/>
        </w:rPr>
        <w:t xml:space="preserve">es el país que más se destaca en </w:t>
      </w:r>
      <w:r w:rsidR="009F684B" w:rsidRPr="00F84AE7">
        <w:rPr>
          <w:rFonts w:ascii="Times New Roman" w:hAnsi="Times New Roman" w:cs="Times New Roman"/>
          <w:sz w:val="24"/>
          <w:szCs w:val="24"/>
        </w:rPr>
        <w:t xml:space="preserve">la investigación de TT </w:t>
      </w:r>
      <w:r w:rsidRPr="00F84AE7">
        <w:rPr>
          <w:rFonts w:ascii="Times New Roman" w:hAnsi="Times New Roman" w:cs="Times New Roman"/>
          <w:sz w:val="24"/>
          <w:szCs w:val="24"/>
        </w:rPr>
        <w:t>participa</w:t>
      </w:r>
      <w:r w:rsidR="009F684B" w:rsidRPr="00F84AE7">
        <w:rPr>
          <w:rFonts w:ascii="Times New Roman" w:hAnsi="Times New Roman" w:cs="Times New Roman"/>
          <w:sz w:val="24"/>
          <w:szCs w:val="24"/>
        </w:rPr>
        <w:t>ndo</w:t>
      </w:r>
      <w:r w:rsidRPr="00F84AE7">
        <w:rPr>
          <w:rFonts w:ascii="Times New Roman" w:hAnsi="Times New Roman" w:cs="Times New Roman"/>
          <w:sz w:val="24"/>
          <w:szCs w:val="24"/>
        </w:rPr>
        <w:t xml:space="preserve"> con </w:t>
      </w:r>
      <w:r w:rsidR="009F684B" w:rsidRPr="00F84AE7">
        <w:rPr>
          <w:rFonts w:ascii="Times New Roman" w:hAnsi="Times New Roman" w:cs="Times New Roman"/>
          <w:sz w:val="24"/>
          <w:szCs w:val="24"/>
        </w:rPr>
        <w:t>164</w:t>
      </w:r>
      <w:r w:rsidRPr="00F84AE7">
        <w:rPr>
          <w:rFonts w:ascii="Times New Roman" w:hAnsi="Times New Roman" w:cs="Times New Roman"/>
          <w:sz w:val="24"/>
          <w:szCs w:val="24"/>
        </w:rPr>
        <w:t xml:space="preserve"> publicaciones y también aparece Colombia </w:t>
      </w:r>
      <w:r w:rsidR="002C486E" w:rsidRPr="00F84AE7">
        <w:rPr>
          <w:rFonts w:ascii="Times New Roman" w:hAnsi="Times New Roman" w:cs="Times New Roman"/>
          <w:sz w:val="24"/>
          <w:szCs w:val="24"/>
        </w:rPr>
        <w:t xml:space="preserve">con </w:t>
      </w:r>
      <w:r w:rsidR="009F684B" w:rsidRPr="00F84AE7">
        <w:rPr>
          <w:rFonts w:ascii="Times New Roman" w:hAnsi="Times New Roman" w:cs="Times New Roman"/>
          <w:sz w:val="24"/>
          <w:szCs w:val="24"/>
        </w:rPr>
        <w:t>solo 5</w:t>
      </w:r>
      <w:r w:rsidR="002C486E" w:rsidRPr="00F84AE7">
        <w:rPr>
          <w:rFonts w:ascii="Times New Roman" w:hAnsi="Times New Roman" w:cs="Times New Roman"/>
          <w:sz w:val="24"/>
          <w:szCs w:val="24"/>
        </w:rPr>
        <w:t xml:space="preserve"> publicaciones.</w:t>
      </w:r>
    </w:p>
    <w:p w14:paraId="3E36AD78" w14:textId="0EE0B72D" w:rsidR="006F61C7" w:rsidRPr="00F84AE7" w:rsidRDefault="006F61C7" w:rsidP="00A321CD">
      <w:pPr>
        <w:pStyle w:val="Descripcin"/>
        <w:keepNext/>
        <w:spacing w:after="0" w:line="480" w:lineRule="auto"/>
        <w:rPr>
          <w:rFonts w:cs="Times New Roman"/>
          <w:b/>
          <w:bCs/>
          <w:i w:val="0"/>
          <w:iCs w:val="0"/>
          <w:color w:val="auto"/>
          <w:sz w:val="24"/>
          <w:szCs w:val="24"/>
        </w:rPr>
      </w:pPr>
      <w:bookmarkStart w:id="10" w:name="_Toc62210358"/>
      <w:bookmarkStart w:id="11" w:name="_Toc204637890"/>
      <w:r w:rsidRPr="00F84AE7">
        <w:rPr>
          <w:rFonts w:cs="Times New Roman"/>
          <w:b/>
          <w:bCs/>
          <w:i w:val="0"/>
          <w:iCs w:val="0"/>
          <w:color w:val="auto"/>
          <w:sz w:val="24"/>
          <w:szCs w:val="24"/>
        </w:rPr>
        <w:t xml:space="preserve">Figura </w:t>
      </w:r>
      <w:r w:rsidRPr="00F84AE7">
        <w:rPr>
          <w:rFonts w:cs="Times New Roman"/>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sz w:val="24"/>
          <w:szCs w:val="24"/>
        </w:rPr>
        <w:fldChar w:fldCharType="separate"/>
      </w:r>
      <w:r w:rsidR="00860709" w:rsidRPr="00F84AE7">
        <w:rPr>
          <w:rFonts w:cs="Times New Roman"/>
          <w:b/>
          <w:bCs/>
          <w:i w:val="0"/>
          <w:iCs w:val="0"/>
          <w:noProof/>
          <w:color w:val="auto"/>
          <w:sz w:val="24"/>
          <w:szCs w:val="24"/>
        </w:rPr>
        <w:t>5</w:t>
      </w:r>
      <w:r w:rsidRPr="00F84AE7">
        <w:rPr>
          <w:rFonts w:cs="Times New Roman"/>
          <w:sz w:val="24"/>
          <w:szCs w:val="24"/>
        </w:rPr>
        <w:fldChar w:fldCharType="end"/>
      </w:r>
      <w:r w:rsidRPr="00F84AE7">
        <w:rPr>
          <w:rFonts w:cs="Times New Roman"/>
          <w:b/>
          <w:bCs/>
          <w:i w:val="0"/>
          <w:iCs w:val="0"/>
          <w:color w:val="auto"/>
          <w:sz w:val="24"/>
          <w:szCs w:val="24"/>
        </w:rPr>
        <w:t xml:space="preserve">. </w:t>
      </w:r>
      <w:r w:rsidRPr="00F84AE7">
        <w:rPr>
          <w:rFonts w:cs="Times New Roman"/>
          <w:b/>
          <w:bCs/>
          <w:i w:val="0"/>
          <w:iCs w:val="0"/>
          <w:color w:val="auto"/>
          <w:sz w:val="24"/>
          <w:szCs w:val="24"/>
        </w:rPr>
        <w:br/>
      </w:r>
      <w:r w:rsidRPr="00F84AE7">
        <w:rPr>
          <w:rFonts w:cs="Times New Roman"/>
          <w:color w:val="auto"/>
          <w:sz w:val="24"/>
          <w:szCs w:val="24"/>
        </w:rPr>
        <w:t>Publicaciones por países</w:t>
      </w:r>
      <w:bookmarkEnd w:id="10"/>
      <w:bookmarkEnd w:id="11"/>
    </w:p>
    <w:p w14:paraId="52A99C39" w14:textId="2F3C70FF" w:rsidR="006F61C7" w:rsidRPr="00F84AE7" w:rsidRDefault="00EE07D9" w:rsidP="00A321CD">
      <w:pPr>
        <w:spacing w:after="0" w:line="480" w:lineRule="auto"/>
        <w:jc w:val="center"/>
        <w:rPr>
          <w:rFonts w:ascii="Times New Roman" w:hAnsi="Times New Roman" w:cs="Times New Roman"/>
          <w:sz w:val="24"/>
          <w:szCs w:val="24"/>
          <w:lang w:eastAsia="es-CO"/>
        </w:rPr>
      </w:pPr>
      <w:r w:rsidRPr="00F84AE7">
        <w:rPr>
          <w:rFonts w:ascii="Times New Roman" w:hAnsi="Times New Roman" w:cs="Times New Roman"/>
          <w:noProof/>
          <w:sz w:val="24"/>
          <w:szCs w:val="24"/>
          <w:lang w:eastAsia="es-CO"/>
        </w:rPr>
        <w:drawing>
          <wp:inline distT="0" distB="0" distL="0" distR="0" wp14:anchorId="3CC7C559" wp14:editId="2BD7A9B1">
            <wp:extent cx="4870174" cy="2040510"/>
            <wp:effectExtent l="0" t="0" r="6985" b="0"/>
            <wp:docPr id="14" name="Imagen 13">
              <a:extLst xmlns:a="http://schemas.openxmlformats.org/drawingml/2006/main">
                <a:ext uri="{FF2B5EF4-FFF2-40B4-BE49-F238E27FC236}">
                  <a16:creationId xmlns:a16="http://schemas.microsoft.com/office/drawing/2014/main" id="{AF050E89-A514-4EC8-9529-A1159A0FEB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AF050E89-A514-4EC8-9529-A1159A0FEB89}"/>
                        </a:ext>
                      </a:extLst>
                    </pic:cNvPr>
                    <pic:cNvPicPr>
                      <a:picLocks noChangeAspect="1"/>
                    </pic:cNvPicPr>
                  </pic:nvPicPr>
                  <pic:blipFill>
                    <a:blip r:embed="rId10"/>
                    <a:stretch>
                      <a:fillRect/>
                    </a:stretch>
                  </pic:blipFill>
                  <pic:spPr>
                    <a:xfrm>
                      <a:off x="0" y="0"/>
                      <a:ext cx="4899800" cy="2052923"/>
                    </a:xfrm>
                    <a:prstGeom prst="rect">
                      <a:avLst/>
                    </a:prstGeom>
                  </pic:spPr>
                </pic:pic>
              </a:graphicData>
            </a:graphic>
          </wp:inline>
        </w:drawing>
      </w:r>
    </w:p>
    <w:p w14:paraId="4FDB296C" w14:textId="30333B4B" w:rsidR="006F61C7" w:rsidRPr="00A97AFE" w:rsidRDefault="006F61C7" w:rsidP="00A321CD">
      <w:pPr>
        <w:spacing w:line="480" w:lineRule="auto"/>
        <w:jc w:val="center"/>
        <w:rPr>
          <w:rFonts w:ascii="Times New Roman" w:hAnsi="Times New Roman" w:cs="Times New Roman"/>
          <w:iCs/>
          <w:sz w:val="20"/>
          <w:szCs w:val="20"/>
        </w:rPr>
      </w:pPr>
      <w:r w:rsidRPr="00A97AFE">
        <w:rPr>
          <w:rFonts w:ascii="Times New Roman" w:hAnsi="Times New Roman" w:cs="Times New Roman"/>
          <w:i/>
          <w:sz w:val="20"/>
          <w:szCs w:val="20"/>
        </w:rPr>
        <w:t xml:space="preserve">Nota. </w:t>
      </w:r>
      <w:r w:rsidRPr="00A97AFE">
        <w:rPr>
          <w:rFonts w:ascii="Times New Roman" w:hAnsi="Times New Roman" w:cs="Times New Roman"/>
          <w:iCs/>
          <w:sz w:val="20"/>
          <w:szCs w:val="20"/>
        </w:rPr>
        <w:t>Elaborado por la plataforma de Scopus a partir de los datos analizados (202</w:t>
      </w:r>
      <w:r w:rsidR="004D3D93" w:rsidRPr="00A97AFE">
        <w:rPr>
          <w:rFonts w:ascii="Times New Roman" w:hAnsi="Times New Roman" w:cs="Times New Roman"/>
          <w:iCs/>
          <w:sz w:val="20"/>
          <w:szCs w:val="20"/>
        </w:rPr>
        <w:t>4</w:t>
      </w:r>
      <w:r w:rsidRPr="00A97AFE">
        <w:rPr>
          <w:rFonts w:ascii="Times New Roman" w:hAnsi="Times New Roman" w:cs="Times New Roman"/>
          <w:iCs/>
          <w:sz w:val="20"/>
          <w:szCs w:val="20"/>
        </w:rPr>
        <w:t xml:space="preserve">), Analyze search results, Elservier. </w:t>
      </w:r>
    </w:p>
    <w:p w14:paraId="5BD13A7F" w14:textId="4790ED4D" w:rsidR="006F61C7" w:rsidRPr="00F84AE7" w:rsidRDefault="006F61C7" w:rsidP="00A321CD">
      <w:pPr>
        <w:pStyle w:val="Ttulo2"/>
        <w:numPr>
          <w:ilvl w:val="1"/>
          <w:numId w:val="2"/>
        </w:numPr>
        <w:spacing w:line="480" w:lineRule="auto"/>
        <w:rPr>
          <w:rFonts w:cs="Times New Roman"/>
          <w:szCs w:val="24"/>
        </w:rPr>
      </w:pPr>
      <w:bookmarkStart w:id="12" w:name="_Toc62214207"/>
      <w:r w:rsidRPr="00F84AE7">
        <w:rPr>
          <w:rFonts w:cs="Times New Roman"/>
          <w:szCs w:val="24"/>
        </w:rPr>
        <w:t>Publicaciones por afiliación y patrocinadores</w:t>
      </w:r>
      <w:bookmarkEnd w:id="12"/>
    </w:p>
    <w:p w14:paraId="04BDF1A8" w14:textId="3281F404" w:rsidR="006F61C7" w:rsidRPr="00F84AE7" w:rsidRDefault="006F61C7" w:rsidP="00A321CD">
      <w:pPr>
        <w:spacing w:before="240" w:line="480" w:lineRule="auto"/>
        <w:ind w:firstLine="720"/>
        <w:jc w:val="both"/>
        <w:rPr>
          <w:rFonts w:ascii="Times New Roman" w:hAnsi="Times New Roman" w:cs="Times New Roman"/>
          <w:sz w:val="24"/>
          <w:szCs w:val="24"/>
        </w:rPr>
      </w:pPr>
      <w:r w:rsidRPr="00F84AE7">
        <w:rPr>
          <w:rFonts w:ascii="Times New Roman" w:hAnsi="Times New Roman" w:cs="Times New Roman"/>
          <w:sz w:val="24"/>
          <w:szCs w:val="24"/>
        </w:rPr>
        <w:t xml:space="preserve">En la Figura </w:t>
      </w:r>
      <w:r w:rsidR="004D3D93" w:rsidRPr="00F84AE7">
        <w:rPr>
          <w:rFonts w:ascii="Times New Roman" w:hAnsi="Times New Roman" w:cs="Times New Roman"/>
          <w:sz w:val="24"/>
          <w:szCs w:val="24"/>
        </w:rPr>
        <w:t>6</w:t>
      </w:r>
      <w:r w:rsidRPr="00F84AE7">
        <w:rPr>
          <w:rFonts w:ascii="Times New Roman" w:hAnsi="Times New Roman" w:cs="Times New Roman"/>
          <w:sz w:val="24"/>
          <w:szCs w:val="24"/>
        </w:rPr>
        <w:t xml:space="preserve"> se identificaron las principales instituciones afiliadas a las publicaciones registradas en Scopus, de las cuales se logró identificar que el </w:t>
      </w:r>
      <w:r w:rsidR="00E459E3" w:rsidRPr="00F84AE7">
        <w:rPr>
          <w:rFonts w:ascii="Times New Roman" w:hAnsi="Times New Roman" w:cs="Times New Roman"/>
          <w:sz w:val="24"/>
          <w:szCs w:val="24"/>
        </w:rPr>
        <w:t>30</w:t>
      </w:r>
      <w:r w:rsidRPr="00F84AE7">
        <w:rPr>
          <w:rFonts w:ascii="Times New Roman" w:hAnsi="Times New Roman" w:cs="Times New Roman"/>
          <w:sz w:val="24"/>
          <w:szCs w:val="24"/>
        </w:rPr>
        <w:t xml:space="preserve">% de las afiliaciones son universidades e instituciones académicas, y el porcentaje restante está conformado por: centros tecnológicos, instituciones de investigación privadas y estatales, instituciones de salud, entre otros. </w:t>
      </w:r>
    </w:p>
    <w:p w14:paraId="05EC7381" w14:textId="676AEFB4" w:rsidR="006F61C7" w:rsidRPr="00F84AE7" w:rsidRDefault="006F61C7" w:rsidP="00A321CD">
      <w:pPr>
        <w:pStyle w:val="Descripcin"/>
        <w:keepNext/>
        <w:spacing w:after="0" w:line="480" w:lineRule="auto"/>
        <w:rPr>
          <w:rFonts w:cs="Times New Roman"/>
          <w:b/>
          <w:bCs/>
          <w:i w:val="0"/>
          <w:iCs w:val="0"/>
          <w:color w:val="auto"/>
          <w:sz w:val="24"/>
          <w:szCs w:val="24"/>
        </w:rPr>
      </w:pPr>
      <w:bookmarkStart w:id="13" w:name="_Toc62210359"/>
      <w:bookmarkStart w:id="14" w:name="_Toc204637891"/>
      <w:r w:rsidRPr="00F84AE7">
        <w:rPr>
          <w:rFonts w:cs="Times New Roman"/>
          <w:b/>
          <w:bCs/>
          <w:i w:val="0"/>
          <w:iCs w:val="0"/>
          <w:color w:val="auto"/>
          <w:sz w:val="24"/>
          <w:szCs w:val="24"/>
        </w:rPr>
        <w:lastRenderedPageBreak/>
        <w:t xml:space="preserve">Figura </w:t>
      </w:r>
      <w:r w:rsidRPr="00F84AE7">
        <w:rPr>
          <w:rFonts w:cs="Times New Roman"/>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sz w:val="24"/>
          <w:szCs w:val="24"/>
        </w:rPr>
        <w:fldChar w:fldCharType="separate"/>
      </w:r>
      <w:r w:rsidR="00860709" w:rsidRPr="00F84AE7">
        <w:rPr>
          <w:rFonts w:cs="Times New Roman"/>
          <w:b/>
          <w:bCs/>
          <w:i w:val="0"/>
          <w:iCs w:val="0"/>
          <w:noProof/>
          <w:color w:val="auto"/>
          <w:sz w:val="24"/>
          <w:szCs w:val="24"/>
        </w:rPr>
        <w:t>6</w:t>
      </w:r>
      <w:r w:rsidRPr="00F84AE7">
        <w:rPr>
          <w:rFonts w:cs="Times New Roman"/>
          <w:sz w:val="24"/>
          <w:szCs w:val="24"/>
        </w:rPr>
        <w:fldChar w:fldCharType="end"/>
      </w:r>
      <w:r w:rsidRPr="00F84AE7">
        <w:rPr>
          <w:rFonts w:cs="Times New Roman"/>
          <w:b/>
          <w:bCs/>
          <w:i w:val="0"/>
          <w:iCs w:val="0"/>
          <w:color w:val="auto"/>
          <w:sz w:val="24"/>
          <w:szCs w:val="24"/>
        </w:rPr>
        <w:t xml:space="preserve">. </w:t>
      </w:r>
      <w:r w:rsidRPr="00F84AE7">
        <w:rPr>
          <w:rFonts w:cs="Times New Roman"/>
          <w:b/>
          <w:bCs/>
          <w:i w:val="0"/>
          <w:iCs w:val="0"/>
          <w:color w:val="auto"/>
          <w:sz w:val="24"/>
          <w:szCs w:val="24"/>
        </w:rPr>
        <w:br/>
      </w:r>
      <w:r w:rsidRPr="00F84AE7">
        <w:rPr>
          <w:rFonts w:cs="Times New Roman"/>
          <w:color w:val="auto"/>
          <w:sz w:val="24"/>
          <w:szCs w:val="24"/>
        </w:rPr>
        <w:t>Publicaciones por afiliaciones</w:t>
      </w:r>
      <w:bookmarkEnd w:id="13"/>
      <w:bookmarkEnd w:id="14"/>
    </w:p>
    <w:p w14:paraId="5B17DB8D" w14:textId="3DC10D13" w:rsidR="006F61C7" w:rsidRPr="00F84AE7" w:rsidRDefault="00A82ABE" w:rsidP="00A321CD">
      <w:pPr>
        <w:spacing w:after="0" w:line="480" w:lineRule="auto"/>
        <w:jc w:val="center"/>
        <w:rPr>
          <w:rFonts w:ascii="Times New Roman" w:hAnsi="Times New Roman" w:cs="Times New Roman"/>
          <w:sz w:val="24"/>
          <w:szCs w:val="24"/>
        </w:rPr>
      </w:pPr>
      <w:r w:rsidRPr="00F84AE7">
        <w:rPr>
          <w:rFonts w:ascii="Times New Roman" w:hAnsi="Times New Roman" w:cs="Times New Roman"/>
          <w:noProof/>
          <w:sz w:val="24"/>
          <w:szCs w:val="24"/>
        </w:rPr>
        <w:drawing>
          <wp:inline distT="0" distB="0" distL="0" distR="0" wp14:anchorId="321F758F" wp14:editId="5FCBB160">
            <wp:extent cx="3317031" cy="2027582"/>
            <wp:effectExtent l="0" t="0" r="0" b="0"/>
            <wp:docPr id="4" name="Imagen 3">
              <a:extLst xmlns:a="http://schemas.openxmlformats.org/drawingml/2006/main">
                <a:ext uri="{FF2B5EF4-FFF2-40B4-BE49-F238E27FC236}">
                  <a16:creationId xmlns:a16="http://schemas.microsoft.com/office/drawing/2014/main" id="{865B6294-982B-4E13-8ADF-CC307FA9C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865B6294-982B-4E13-8ADF-CC307FA9C783}"/>
                        </a:ext>
                      </a:extLst>
                    </pic:cNvPr>
                    <pic:cNvPicPr>
                      <a:picLocks noChangeAspect="1"/>
                    </pic:cNvPicPr>
                  </pic:nvPicPr>
                  <pic:blipFill rotWithShape="1">
                    <a:blip r:embed="rId11"/>
                    <a:srcRect l="34783" b="7459"/>
                    <a:stretch/>
                  </pic:blipFill>
                  <pic:spPr>
                    <a:xfrm>
                      <a:off x="0" y="0"/>
                      <a:ext cx="3494714" cy="2136193"/>
                    </a:xfrm>
                    <a:prstGeom prst="rect">
                      <a:avLst/>
                    </a:prstGeom>
                  </pic:spPr>
                </pic:pic>
              </a:graphicData>
            </a:graphic>
          </wp:inline>
        </w:drawing>
      </w:r>
    </w:p>
    <w:p w14:paraId="3D4E9933" w14:textId="68DAE39A" w:rsidR="006F61C7" w:rsidRPr="00A97AFE" w:rsidRDefault="006F61C7" w:rsidP="00A97AFE">
      <w:pPr>
        <w:pStyle w:val="Prrafodelista"/>
        <w:spacing w:line="480" w:lineRule="auto"/>
        <w:ind w:left="0"/>
        <w:jc w:val="center"/>
        <w:rPr>
          <w:rFonts w:cs="Times New Roman"/>
          <w:iCs/>
          <w:sz w:val="20"/>
          <w:szCs w:val="20"/>
        </w:rPr>
      </w:pPr>
      <w:r w:rsidRPr="00A97AFE">
        <w:rPr>
          <w:rFonts w:cs="Times New Roman"/>
          <w:i/>
          <w:sz w:val="20"/>
          <w:szCs w:val="20"/>
        </w:rPr>
        <w:t xml:space="preserve">Nota. </w:t>
      </w:r>
      <w:r w:rsidRPr="00A97AFE">
        <w:rPr>
          <w:rFonts w:cs="Times New Roman"/>
          <w:iCs/>
          <w:sz w:val="20"/>
          <w:szCs w:val="20"/>
        </w:rPr>
        <w:t>Elaborado por la plataforma de Scopus a partir de los datos analizados (202</w:t>
      </w:r>
      <w:r w:rsidR="00025D70" w:rsidRPr="00A97AFE">
        <w:rPr>
          <w:rFonts w:cs="Times New Roman"/>
          <w:iCs/>
          <w:sz w:val="20"/>
          <w:szCs w:val="20"/>
        </w:rPr>
        <w:t>4</w:t>
      </w:r>
      <w:r w:rsidRPr="00A97AFE">
        <w:rPr>
          <w:rFonts w:cs="Times New Roman"/>
          <w:iCs/>
          <w:sz w:val="20"/>
          <w:szCs w:val="20"/>
        </w:rPr>
        <w:t>), Analyze search results, Elservier.</w:t>
      </w:r>
    </w:p>
    <w:p w14:paraId="5429927C" w14:textId="77777777" w:rsidR="00A97AFE" w:rsidRDefault="00A97AFE" w:rsidP="00A321CD">
      <w:pPr>
        <w:pStyle w:val="Prrafodelista"/>
        <w:spacing w:line="480" w:lineRule="auto"/>
        <w:ind w:left="0" w:firstLine="720"/>
        <w:rPr>
          <w:rFonts w:cs="Times New Roman"/>
          <w:szCs w:val="24"/>
        </w:rPr>
      </w:pPr>
    </w:p>
    <w:p w14:paraId="2E5B55AA" w14:textId="46EED9E2" w:rsidR="003D52BF" w:rsidRPr="00F84AE7" w:rsidRDefault="003D52BF" w:rsidP="00A321CD">
      <w:pPr>
        <w:pStyle w:val="Prrafodelista"/>
        <w:spacing w:line="480" w:lineRule="auto"/>
        <w:ind w:left="0" w:firstLine="720"/>
        <w:rPr>
          <w:rFonts w:cs="Times New Roman"/>
          <w:i/>
          <w:szCs w:val="24"/>
        </w:rPr>
      </w:pPr>
      <w:r w:rsidRPr="00F84AE7">
        <w:rPr>
          <w:rFonts w:cs="Times New Roman"/>
          <w:szCs w:val="24"/>
        </w:rPr>
        <w:t>Esto permite destacar el papel de las instituciones educativas como principales interesados en transferir tecnologías. Asimismo, se puede relacionar con este resultado, que una de las temáticas de TT más estudiadas por la literatura es el caso de Universidad-Empresa.</w:t>
      </w:r>
    </w:p>
    <w:p w14:paraId="3B99A1F7" w14:textId="72D9050E" w:rsidR="005F0035" w:rsidRPr="00F84AE7" w:rsidRDefault="005F0035" w:rsidP="00A321CD">
      <w:pPr>
        <w:pStyle w:val="Ttulo2"/>
        <w:numPr>
          <w:ilvl w:val="1"/>
          <w:numId w:val="2"/>
        </w:numPr>
        <w:spacing w:line="480" w:lineRule="auto"/>
        <w:rPr>
          <w:rFonts w:cs="Times New Roman"/>
          <w:szCs w:val="24"/>
        </w:rPr>
      </w:pPr>
      <w:r w:rsidRPr="00F84AE7">
        <w:rPr>
          <w:rFonts w:cs="Times New Roman"/>
          <w:szCs w:val="24"/>
        </w:rPr>
        <w:t>Publicaciones por revistas científicas</w:t>
      </w:r>
    </w:p>
    <w:p w14:paraId="3ED02827" w14:textId="6051CE5E" w:rsidR="001915D2" w:rsidRPr="00F84AE7" w:rsidRDefault="005F0035" w:rsidP="00A321CD">
      <w:pPr>
        <w:spacing w:line="480" w:lineRule="auto"/>
        <w:ind w:firstLine="720"/>
        <w:jc w:val="both"/>
        <w:rPr>
          <w:rFonts w:ascii="Times New Roman" w:hAnsi="Times New Roman" w:cs="Times New Roman"/>
          <w:sz w:val="24"/>
          <w:szCs w:val="24"/>
          <w:lang w:val="es-ES"/>
        </w:rPr>
      </w:pPr>
      <w:r w:rsidRPr="00F84AE7">
        <w:rPr>
          <w:rFonts w:ascii="Times New Roman" w:hAnsi="Times New Roman" w:cs="Times New Roman"/>
          <w:sz w:val="24"/>
          <w:szCs w:val="24"/>
          <w:lang w:val="es-ES"/>
        </w:rPr>
        <w:t xml:space="preserve">En la figura </w:t>
      </w:r>
      <w:r w:rsidR="00025D70" w:rsidRPr="00F84AE7">
        <w:rPr>
          <w:rFonts w:ascii="Times New Roman" w:hAnsi="Times New Roman" w:cs="Times New Roman"/>
          <w:sz w:val="24"/>
          <w:szCs w:val="24"/>
          <w:lang w:val="es-ES"/>
        </w:rPr>
        <w:t>7</w:t>
      </w:r>
      <w:r w:rsidRPr="00F84AE7">
        <w:rPr>
          <w:rFonts w:ascii="Times New Roman" w:hAnsi="Times New Roman" w:cs="Times New Roman"/>
          <w:sz w:val="24"/>
          <w:szCs w:val="24"/>
          <w:lang w:val="es-ES"/>
        </w:rPr>
        <w:t xml:space="preserve"> se observa que l</w:t>
      </w:r>
      <w:r w:rsidR="00815110" w:rsidRPr="00F84AE7">
        <w:rPr>
          <w:rFonts w:ascii="Times New Roman" w:hAnsi="Times New Roman" w:cs="Times New Roman"/>
          <w:sz w:val="24"/>
          <w:szCs w:val="24"/>
          <w:lang w:val="es-ES"/>
        </w:rPr>
        <w:t>as revistas que publicaron el mayor número de artículos de TT fueron Journal of Technology Transfer (</w:t>
      </w:r>
      <w:r w:rsidR="00FC20EC" w:rsidRPr="00F84AE7">
        <w:rPr>
          <w:rFonts w:ascii="Times New Roman" w:hAnsi="Times New Roman" w:cs="Times New Roman"/>
          <w:sz w:val="24"/>
          <w:szCs w:val="24"/>
          <w:lang w:val="es-ES"/>
        </w:rPr>
        <w:t>90</w:t>
      </w:r>
      <w:r w:rsidR="00815110" w:rsidRPr="00F84AE7">
        <w:rPr>
          <w:rFonts w:ascii="Times New Roman" w:hAnsi="Times New Roman" w:cs="Times New Roman"/>
          <w:sz w:val="24"/>
          <w:szCs w:val="24"/>
          <w:lang w:val="es-ES"/>
        </w:rPr>
        <w:t xml:space="preserve">), </w:t>
      </w:r>
      <w:r w:rsidR="005B214E" w:rsidRPr="00F84AE7">
        <w:rPr>
          <w:rFonts w:ascii="Times New Roman" w:hAnsi="Times New Roman" w:cs="Times New Roman"/>
          <w:sz w:val="24"/>
          <w:szCs w:val="24"/>
          <w:lang w:val="es-ES"/>
        </w:rPr>
        <w:t>Lecture Notes in C</w:t>
      </w:r>
      <w:r w:rsidR="00E33820" w:rsidRPr="00F84AE7">
        <w:rPr>
          <w:rFonts w:ascii="Times New Roman" w:hAnsi="Times New Roman" w:cs="Times New Roman"/>
          <w:sz w:val="24"/>
          <w:szCs w:val="24"/>
          <w:lang w:val="es-ES"/>
        </w:rPr>
        <w:t>o</w:t>
      </w:r>
      <w:r w:rsidR="005B214E" w:rsidRPr="00F84AE7">
        <w:rPr>
          <w:rFonts w:ascii="Times New Roman" w:hAnsi="Times New Roman" w:cs="Times New Roman"/>
          <w:sz w:val="24"/>
          <w:szCs w:val="24"/>
          <w:lang w:val="es-ES"/>
        </w:rPr>
        <w:t>mputer Science</w:t>
      </w:r>
      <w:r w:rsidR="00815110" w:rsidRPr="00F84AE7">
        <w:rPr>
          <w:rFonts w:ascii="Times New Roman" w:hAnsi="Times New Roman" w:cs="Times New Roman"/>
          <w:sz w:val="24"/>
          <w:szCs w:val="24"/>
          <w:lang w:val="es-ES"/>
        </w:rPr>
        <w:t xml:space="preserve"> (</w:t>
      </w:r>
      <w:r w:rsidR="00FC20EC" w:rsidRPr="00F84AE7">
        <w:rPr>
          <w:rFonts w:ascii="Times New Roman" w:hAnsi="Times New Roman" w:cs="Times New Roman"/>
          <w:sz w:val="24"/>
          <w:szCs w:val="24"/>
          <w:lang w:val="es-ES"/>
        </w:rPr>
        <w:t>88</w:t>
      </w:r>
      <w:r w:rsidR="00815110" w:rsidRPr="00F84AE7">
        <w:rPr>
          <w:rFonts w:ascii="Times New Roman" w:hAnsi="Times New Roman" w:cs="Times New Roman"/>
          <w:sz w:val="24"/>
          <w:szCs w:val="24"/>
          <w:lang w:val="es-ES"/>
        </w:rPr>
        <w:t>)</w:t>
      </w:r>
      <w:r w:rsidR="00E33820" w:rsidRPr="00F84AE7">
        <w:rPr>
          <w:rFonts w:ascii="Times New Roman" w:hAnsi="Times New Roman" w:cs="Times New Roman"/>
          <w:sz w:val="24"/>
          <w:szCs w:val="24"/>
          <w:lang w:val="es-ES"/>
        </w:rPr>
        <w:t>, Sustainanity Switzerland (</w:t>
      </w:r>
      <w:r w:rsidR="00117AC4" w:rsidRPr="00F84AE7">
        <w:rPr>
          <w:rFonts w:ascii="Times New Roman" w:hAnsi="Times New Roman" w:cs="Times New Roman"/>
          <w:sz w:val="24"/>
          <w:szCs w:val="24"/>
          <w:lang w:val="es-ES"/>
        </w:rPr>
        <w:t>76</w:t>
      </w:r>
      <w:r w:rsidR="00E33820" w:rsidRPr="00F84AE7">
        <w:rPr>
          <w:rFonts w:ascii="Times New Roman" w:hAnsi="Times New Roman" w:cs="Times New Roman"/>
          <w:sz w:val="24"/>
          <w:szCs w:val="24"/>
          <w:lang w:val="es-ES"/>
        </w:rPr>
        <w:t>)</w:t>
      </w:r>
      <w:r w:rsidR="00117AC4" w:rsidRPr="00F84AE7">
        <w:rPr>
          <w:rFonts w:ascii="Times New Roman" w:hAnsi="Times New Roman" w:cs="Times New Roman"/>
          <w:sz w:val="24"/>
          <w:szCs w:val="24"/>
          <w:lang w:val="es-ES"/>
        </w:rPr>
        <w:t xml:space="preserve"> y Journal of knowledge management (62)</w:t>
      </w:r>
      <w:r w:rsidR="00E33820" w:rsidRPr="00F84AE7">
        <w:rPr>
          <w:rFonts w:ascii="Times New Roman" w:hAnsi="Times New Roman" w:cs="Times New Roman"/>
          <w:sz w:val="24"/>
          <w:szCs w:val="24"/>
          <w:lang w:val="es-ES"/>
        </w:rPr>
        <w:t xml:space="preserve">. </w:t>
      </w:r>
      <w:r w:rsidR="001F1258" w:rsidRPr="00F84AE7">
        <w:rPr>
          <w:rFonts w:ascii="Times New Roman" w:hAnsi="Times New Roman" w:cs="Times New Roman"/>
          <w:sz w:val="24"/>
          <w:szCs w:val="24"/>
          <w:lang w:val="es-ES"/>
        </w:rPr>
        <w:t>Dos</w:t>
      </w:r>
      <w:r w:rsidR="00815110" w:rsidRPr="00F84AE7">
        <w:rPr>
          <w:rFonts w:ascii="Times New Roman" w:hAnsi="Times New Roman" w:cs="Times New Roman"/>
          <w:sz w:val="24"/>
          <w:szCs w:val="24"/>
          <w:lang w:val="es-ES"/>
        </w:rPr>
        <w:t xml:space="preserve"> de estas revistas tienen una fuerte orientación a la innovación tecnológica y la transferencia </w:t>
      </w:r>
      <w:r w:rsidR="00E33820" w:rsidRPr="00F84AE7">
        <w:rPr>
          <w:rFonts w:ascii="Times New Roman" w:hAnsi="Times New Roman" w:cs="Times New Roman"/>
          <w:sz w:val="24"/>
          <w:szCs w:val="24"/>
          <w:lang w:val="es-ES"/>
        </w:rPr>
        <w:t xml:space="preserve">de conocimiento </w:t>
      </w:r>
      <w:r w:rsidR="00815110" w:rsidRPr="00F84AE7">
        <w:rPr>
          <w:rFonts w:ascii="Times New Roman" w:hAnsi="Times New Roman" w:cs="Times New Roman"/>
          <w:sz w:val="24"/>
          <w:szCs w:val="24"/>
          <w:lang w:val="es-ES"/>
        </w:rPr>
        <w:t xml:space="preserve">como sus nombres lo indican. Además, estas revistas surgieron en el primer período de desarrollo de TT, </w:t>
      </w:r>
      <w:r w:rsidR="001F1258" w:rsidRPr="00F84AE7">
        <w:rPr>
          <w:rFonts w:ascii="Times New Roman" w:hAnsi="Times New Roman" w:cs="Times New Roman"/>
          <w:sz w:val="24"/>
          <w:szCs w:val="24"/>
          <w:lang w:val="es-ES"/>
        </w:rPr>
        <w:t>cuando el tema de transferencia no</w:t>
      </w:r>
      <w:r w:rsidR="00815110" w:rsidRPr="00F84AE7">
        <w:rPr>
          <w:rFonts w:ascii="Times New Roman" w:hAnsi="Times New Roman" w:cs="Times New Roman"/>
          <w:sz w:val="24"/>
          <w:szCs w:val="24"/>
          <w:lang w:val="es-ES"/>
        </w:rPr>
        <w:t xml:space="preserve"> se consideraba un campo de investigación, lo que contribuyó fuertemente a su desarrollo.</w:t>
      </w:r>
      <w:r w:rsidR="001F1258" w:rsidRPr="00F84AE7">
        <w:rPr>
          <w:rFonts w:ascii="Times New Roman" w:hAnsi="Times New Roman" w:cs="Times New Roman"/>
          <w:sz w:val="24"/>
          <w:szCs w:val="24"/>
          <w:lang w:val="es-ES"/>
        </w:rPr>
        <w:t xml:space="preserve"> Asimismo, se destaca </w:t>
      </w:r>
      <w:r w:rsidR="00AA4A9C" w:rsidRPr="00F84AE7">
        <w:rPr>
          <w:rFonts w:ascii="Times New Roman" w:hAnsi="Times New Roman" w:cs="Times New Roman"/>
          <w:sz w:val="24"/>
          <w:szCs w:val="24"/>
          <w:lang w:val="es-ES"/>
        </w:rPr>
        <w:t>una</w:t>
      </w:r>
      <w:r w:rsidR="00815110" w:rsidRPr="00F84AE7">
        <w:rPr>
          <w:rFonts w:ascii="Times New Roman" w:hAnsi="Times New Roman" w:cs="Times New Roman"/>
          <w:sz w:val="24"/>
          <w:szCs w:val="24"/>
          <w:lang w:val="es-ES"/>
        </w:rPr>
        <w:t xml:space="preserve"> amplia variedad de revistas del área empresarial y de gestión </w:t>
      </w:r>
      <w:r w:rsidR="00AA4A9C" w:rsidRPr="00F84AE7">
        <w:rPr>
          <w:rFonts w:ascii="Times New Roman" w:hAnsi="Times New Roman" w:cs="Times New Roman"/>
          <w:sz w:val="24"/>
          <w:szCs w:val="24"/>
          <w:lang w:val="es-ES"/>
        </w:rPr>
        <w:t xml:space="preserve">que </w:t>
      </w:r>
      <w:r w:rsidR="00815110" w:rsidRPr="00F84AE7">
        <w:rPr>
          <w:rFonts w:ascii="Times New Roman" w:hAnsi="Times New Roman" w:cs="Times New Roman"/>
          <w:sz w:val="24"/>
          <w:szCs w:val="24"/>
          <w:lang w:val="es-ES"/>
        </w:rPr>
        <w:t>publican artículos basados ​​en TT, lo que indica la importancia de este tema y su capacidad para explicar fenómenos, comportamientos y relaciones económicas y empresariales.</w:t>
      </w:r>
    </w:p>
    <w:p w14:paraId="21A2E679" w14:textId="34EAA2FA" w:rsidR="005F0035" w:rsidRPr="00F84AE7" w:rsidRDefault="005F0035" w:rsidP="00A321CD">
      <w:pPr>
        <w:pStyle w:val="Descripcin"/>
        <w:keepNext/>
        <w:spacing w:line="480" w:lineRule="auto"/>
        <w:rPr>
          <w:rFonts w:cs="Times New Roman"/>
          <w:color w:val="auto"/>
          <w:sz w:val="24"/>
          <w:szCs w:val="24"/>
        </w:rPr>
      </w:pPr>
      <w:bookmarkStart w:id="15" w:name="_Toc204637892"/>
      <w:r w:rsidRPr="00F84AE7">
        <w:rPr>
          <w:rFonts w:cs="Times New Roman"/>
          <w:b/>
          <w:bCs/>
          <w:i w:val="0"/>
          <w:iCs w:val="0"/>
          <w:color w:val="auto"/>
          <w:sz w:val="24"/>
          <w:szCs w:val="24"/>
        </w:rPr>
        <w:lastRenderedPageBreak/>
        <w:t xml:space="preserve">Figura </w:t>
      </w:r>
      <w:r w:rsidRPr="00F84AE7">
        <w:rPr>
          <w:rFonts w:cs="Times New Roman"/>
          <w:b/>
          <w:bCs/>
          <w:i w:val="0"/>
          <w:iCs w:val="0"/>
          <w:color w:val="auto"/>
          <w:sz w:val="24"/>
          <w:szCs w:val="24"/>
        </w:rPr>
        <w:fldChar w:fldCharType="begin"/>
      </w:r>
      <w:r w:rsidRPr="00F84AE7">
        <w:rPr>
          <w:rFonts w:cs="Times New Roman"/>
          <w:b/>
          <w:bCs/>
          <w:i w:val="0"/>
          <w:iCs w:val="0"/>
          <w:color w:val="auto"/>
          <w:sz w:val="24"/>
          <w:szCs w:val="24"/>
        </w:rPr>
        <w:instrText xml:space="preserve"> SEQ Figura \* ARABIC </w:instrText>
      </w:r>
      <w:r w:rsidRPr="00F84AE7">
        <w:rPr>
          <w:rFonts w:cs="Times New Roman"/>
          <w:b/>
          <w:bCs/>
          <w:i w:val="0"/>
          <w:iCs w:val="0"/>
          <w:color w:val="auto"/>
          <w:sz w:val="24"/>
          <w:szCs w:val="24"/>
        </w:rPr>
        <w:fldChar w:fldCharType="separate"/>
      </w:r>
      <w:r w:rsidR="00860709" w:rsidRPr="00F84AE7">
        <w:rPr>
          <w:rFonts w:cs="Times New Roman"/>
          <w:b/>
          <w:bCs/>
          <w:i w:val="0"/>
          <w:iCs w:val="0"/>
          <w:noProof/>
          <w:color w:val="auto"/>
          <w:sz w:val="24"/>
          <w:szCs w:val="24"/>
        </w:rPr>
        <w:t>7</w:t>
      </w:r>
      <w:r w:rsidRPr="00F84AE7">
        <w:rPr>
          <w:rFonts w:cs="Times New Roman"/>
          <w:b/>
          <w:bCs/>
          <w:i w:val="0"/>
          <w:iCs w:val="0"/>
          <w:color w:val="auto"/>
          <w:sz w:val="24"/>
          <w:szCs w:val="24"/>
        </w:rPr>
        <w:fldChar w:fldCharType="end"/>
      </w:r>
      <w:r w:rsidRPr="00F84AE7">
        <w:rPr>
          <w:rFonts w:cs="Times New Roman"/>
          <w:b/>
          <w:bCs/>
          <w:i w:val="0"/>
          <w:iCs w:val="0"/>
          <w:color w:val="auto"/>
          <w:sz w:val="24"/>
          <w:szCs w:val="24"/>
        </w:rPr>
        <w:t>.</w:t>
      </w:r>
      <w:r w:rsidRPr="00F84AE7">
        <w:rPr>
          <w:rFonts w:cs="Times New Roman"/>
          <w:color w:val="auto"/>
          <w:sz w:val="24"/>
          <w:szCs w:val="24"/>
        </w:rPr>
        <w:t xml:space="preserve"> </w:t>
      </w:r>
      <w:r w:rsidRPr="00F84AE7">
        <w:rPr>
          <w:rFonts w:cs="Times New Roman"/>
          <w:color w:val="auto"/>
          <w:sz w:val="24"/>
          <w:szCs w:val="24"/>
        </w:rPr>
        <w:br/>
        <w:t>Publicaciones por revista</w:t>
      </w:r>
      <w:bookmarkEnd w:id="15"/>
    </w:p>
    <w:p w14:paraId="017079D7" w14:textId="62911677" w:rsidR="005F0035" w:rsidRPr="00F84AE7" w:rsidRDefault="00E85987" w:rsidP="00A321CD">
      <w:pPr>
        <w:spacing w:line="480" w:lineRule="auto"/>
        <w:rPr>
          <w:rFonts w:ascii="Times New Roman" w:hAnsi="Times New Roman" w:cs="Times New Roman"/>
          <w:sz w:val="24"/>
          <w:szCs w:val="24"/>
          <w:lang w:val="es-ES"/>
        </w:rPr>
      </w:pPr>
      <w:r w:rsidRPr="00F84AE7">
        <w:rPr>
          <w:rFonts w:ascii="Times New Roman" w:hAnsi="Times New Roman" w:cs="Times New Roman"/>
          <w:noProof/>
          <w:sz w:val="24"/>
          <w:szCs w:val="24"/>
          <w:lang w:val="es-ES"/>
        </w:rPr>
        <w:drawing>
          <wp:inline distT="0" distB="0" distL="0" distR="0" wp14:anchorId="7317C472" wp14:editId="6921072B">
            <wp:extent cx="6043930" cy="2293620"/>
            <wp:effectExtent l="0" t="0" r="0" b="0"/>
            <wp:docPr id="3723152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315210" name=""/>
                    <pic:cNvPicPr/>
                  </pic:nvPicPr>
                  <pic:blipFill>
                    <a:blip r:embed="rId12"/>
                    <a:stretch>
                      <a:fillRect/>
                    </a:stretch>
                  </pic:blipFill>
                  <pic:spPr>
                    <a:xfrm>
                      <a:off x="0" y="0"/>
                      <a:ext cx="6043930" cy="2293620"/>
                    </a:xfrm>
                    <a:prstGeom prst="rect">
                      <a:avLst/>
                    </a:prstGeom>
                  </pic:spPr>
                </pic:pic>
              </a:graphicData>
            </a:graphic>
          </wp:inline>
        </w:drawing>
      </w:r>
    </w:p>
    <w:p w14:paraId="555E164F" w14:textId="79F3BE22" w:rsidR="00186DD9" w:rsidRDefault="008931D7" w:rsidP="00A97AFE">
      <w:pPr>
        <w:pStyle w:val="Prrafodelista"/>
        <w:spacing w:line="480" w:lineRule="auto"/>
        <w:ind w:left="0"/>
        <w:jc w:val="center"/>
        <w:rPr>
          <w:rFonts w:cs="Times New Roman"/>
          <w:iCs/>
          <w:sz w:val="20"/>
          <w:szCs w:val="20"/>
        </w:rPr>
      </w:pPr>
      <w:r w:rsidRPr="00A97AFE">
        <w:rPr>
          <w:rFonts w:cs="Times New Roman"/>
          <w:i/>
          <w:sz w:val="20"/>
          <w:szCs w:val="20"/>
        </w:rPr>
        <w:t xml:space="preserve">Nota. </w:t>
      </w:r>
      <w:r w:rsidRPr="00A97AFE">
        <w:rPr>
          <w:rFonts w:cs="Times New Roman"/>
          <w:iCs/>
          <w:sz w:val="20"/>
          <w:szCs w:val="20"/>
        </w:rPr>
        <w:t>Elaborado por la plataforma de Scopus a partir de los datos analizados (202</w:t>
      </w:r>
      <w:r w:rsidR="00E85987" w:rsidRPr="00A97AFE">
        <w:rPr>
          <w:rFonts w:cs="Times New Roman"/>
          <w:iCs/>
          <w:sz w:val="20"/>
          <w:szCs w:val="20"/>
        </w:rPr>
        <w:t>4</w:t>
      </w:r>
      <w:r w:rsidRPr="00A97AFE">
        <w:rPr>
          <w:rFonts w:cs="Times New Roman"/>
          <w:iCs/>
          <w:sz w:val="20"/>
          <w:szCs w:val="20"/>
        </w:rPr>
        <w:t>), Analyze search results, Elservier.</w:t>
      </w:r>
    </w:p>
    <w:p w14:paraId="02462A02" w14:textId="77777777" w:rsidR="00A97AFE" w:rsidRPr="009C708A" w:rsidRDefault="00A97AFE" w:rsidP="009C708A">
      <w:pPr>
        <w:spacing w:line="480" w:lineRule="auto"/>
        <w:jc w:val="both"/>
        <w:rPr>
          <w:rFonts w:ascii="Times New Roman" w:hAnsi="Times New Roman" w:cs="Times New Roman"/>
        </w:rPr>
      </w:pPr>
    </w:p>
    <w:p w14:paraId="1BE20C4E" w14:textId="77777777" w:rsidR="009C708A" w:rsidRPr="009C708A" w:rsidRDefault="009C708A" w:rsidP="009C708A">
      <w:pPr>
        <w:pStyle w:val="Ttulo1"/>
      </w:pPr>
      <w:r w:rsidRPr="009C708A">
        <w:t>Conclusión del análisis bibliométrico sobre transferencia tecnológica</w:t>
      </w:r>
    </w:p>
    <w:p w14:paraId="5555B5C2" w14:textId="77777777" w:rsidR="009C708A" w:rsidRDefault="009C708A" w:rsidP="009C708A">
      <w:pPr>
        <w:spacing w:line="480" w:lineRule="auto"/>
        <w:ind w:firstLine="720"/>
        <w:jc w:val="both"/>
        <w:rPr>
          <w:rFonts w:ascii="Times New Roman" w:hAnsi="Times New Roman" w:cs="Times New Roman"/>
        </w:rPr>
      </w:pPr>
    </w:p>
    <w:p w14:paraId="4E3C52C9" w14:textId="03545536" w:rsidR="009C708A" w:rsidRPr="009C708A" w:rsidRDefault="009C708A" w:rsidP="009C708A">
      <w:pPr>
        <w:spacing w:line="480" w:lineRule="auto"/>
        <w:ind w:firstLine="720"/>
        <w:jc w:val="both"/>
        <w:rPr>
          <w:rFonts w:ascii="Times New Roman" w:hAnsi="Times New Roman" w:cs="Times New Roman"/>
        </w:rPr>
      </w:pPr>
      <w:r w:rsidRPr="009C708A">
        <w:rPr>
          <w:rFonts w:ascii="Times New Roman" w:hAnsi="Times New Roman" w:cs="Times New Roman"/>
        </w:rPr>
        <w:t>El análisis bibliométrico desarrollado evidencia que la transferencia tecnológica (TT) se ha consolidado como un campo de estudio interdisciplinario con un crecimiento sostenido en las últimas décadas. Desde sus primeros registros en 1967 hasta la actualidad, la producción científica ha mostrado una tendencia creciente, especialmente desde 2017, alcanzando más del 50% de las publicaciones en los últimos cinco años. Este comportamiento indica no solo un renovado interés por parte de la comunidad académica, sino también un escenario propicio para futuras investigaciones.</w:t>
      </w:r>
    </w:p>
    <w:p w14:paraId="7D720FBF" w14:textId="77777777" w:rsidR="009C708A" w:rsidRPr="009C708A" w:rsidRDefault="009C708A" w:rsidP="009C708A">
      <w:pPr>
        <w:spacing w:line="480" w:lineRule="auto"/>
        <w:ind w:firstLine="720"/>
        <w:jc w:val="both"/>
        <w:rPr>
          <w:rFonts w:ascii="Times New Roman" w:hAnsi="Times New Roman" w:cs="Times New Roman"/>
        </w:rPr>
      </w:pPr>
      <w:r w:rsidRPr="009C708A">
        <w:rPr>
          <w:rFonts w:ascii="Times New Roman" w:hAnsi="Times New Roman" w:cs="Times New Roman"/>
        </w:rPr>
        <w:t xml:space="preserve">En términos de impacto e institucionalidad, se identifican más de 7,000 documentos y 12,000 autores con un promedio de 11.52 citas por artículo, lo cual sugiere una presencia moderada pero significativa en el ámbito académico. Sin embargo, la baja colaboración internacional (11.74%) y la limitada coautoría por documento (2.18) reflejan un campo con potencial para una mayor integración global y cooperación </w:t>
      </w:r>
      <w:r w:rsidRPr="009C708A">
        <w:rPr>
          <w:rFonts w:ascii="Times New Roman" w:hAnsi="Times New Roman" w:cs="Times New Roman"/>
        </w:rPr>
        <w:lastRenderedPageBreak/>
        <w:t>interdisciplinaria, elementos cruciales para el avance de un fenómeno que, por definición, trasciende fronteras y sectores.</w:t>
      </w:r>
    </w:p>
    <w:p w14:paraId="0BFB76EA" w14:textId="77777777" w:rsidR="009C708A" w:rsidRPr="009C708A" w:rsidRDefault="009C708A" w:rsidP="009C708A">
      <w:pPr>
        <w:spacing w:line="480" w:lineRule="auto"/>
        <w:ind w:firstLine="720"/>
        <w:jc w:val="both"/>
        <w:rPr>
          <w:rFonts w:ascii="Times New Roman" w:hAnsi="Times New Roman" w:cs="Times New Roman"/>
        </w:rPr>
      </w:pPr>
      <w:r w:rsidRPr="009C708A">
        <w:rPr>
          <w:rFonts w:ascii="Times New Roman" w:hAnsi="Times New Roman" w:cs="Times New Roman"/>
        </w:rPr>
        <w:t>La diversidad temática y metodológica también se manifiesta en la multiplicidad de fuentes, palabras clave y categorías de publicación, con una alta representación en áreas como negocios, ingeniería y ciencias computacionales. Las universidades, centros de investigación y algunas revistas especializadas —como el Journal of Technology Transfer— han jugado un rol central en la difusión de conocimiento, destacándose como núcleos de producción científica y articulación del saber.</w:t>
      </w:r>
    </w:p>
    <w:p w14:paraId="2DABC35D" w14:textId="77777777" w:rsidR="009C708A" w:rsidRPr="009C708A" w:rsidRDefault="009C708A" w:rsidP="009C708A">
      <w:pPr>
        <w:spacing w:line="480" w:lineRule="auto"/>
        <w:ind w:firstLine="720"/>
        <w:jc w:val="both"/>
        <w:rPr>
          <w:rFonts w:ascii="Times New Roman" w:hAnsi="Times New Roman" w:cs="Times New Roman"/>
        </w:rPr>
      </w:pPr>
      <w:r w:rsidRPr="009C708A">
        <w:rPr>
          <w:rFonts w:ascii="Times New Roman" w:hAnsi="Times New Roman" w:cs="Times New Roman"/>
        </w:rPr>
        <w:t>No obstante, el análisis revela importantes brechas geográficas, siendo Estados Unidos, China y Reino Unido los principales productores, mientras que América Latina aún tiene una participación marginal, con Brasil y Colombia en posiciones rezagadas. Este desequilibrio pone en evidencia la necesidad de fortalecer capacidades locales de investigación, internacionalizar redes y promover políticas que fomenten una agenda de investigación contextualizada en los países del sur global.</w:t>
      </w:r>
    </w:p>
    <w:p w14:paraId="07B3DCDB" w14:textId="77777777" w:rsidR="00BE0375" w:rsidRPr="00BE0375" w:rsidRDefault="00BE0375" w:rsidP="00BE0375">
      <w:pPr>
        <w:spacing w:line="480" w:lineRule="auto"/>
        <w:ind w:firstLine="720"/>
        <w:jc w:val="both"/>
        <w:rPr>
          <w:rFonts w:ascii="Times New Roman" w:hAnsi="Times New Roman" w:cs="Times New Roman"/>
        </w:rPr>
      </w:pPr>
      <w:r w:rsidRPr="00BE0375">
        <w:rPr>
          <w:rFonts w:ascii="Times New Roman" w:hAnsi="Times New Roman" w:cs="Times New Roman"/>
        </w:rPr>
        <w:t>En el caso particular del sector salud, si bien no aparece como una de las categorías más representadas en la clasificación temática general, diversos estudios vinculados a instituciones médicas y sanitarias confirman su presencia transversal en el corpus bibliográfico. La salud representa un campo estratégico para la TT por su alto contenido de innovación, su relevancia social y los estrictos marcos regulatorios que condicionan su desarrollo. Sin embargo, el bajo volumen de publicaciones en este sector, especialmente en países como Colombia, sugiere que aún existen vacíos importantes en la sistematización y documentación de experiencias, así como en la investigación sobre mecanismos eficaces para la transferencia de tecnologías sanitarias.</w:t>
      </w:r>
    </w:p>
    <w:p w14:paraId="47CCE33D" w14:textId="36A5B02F" w:rsidR="00A97AFE" w:rsidRPr="009C708A" w:rsidRDefault="00BE0375" w:rsidP="00BE0375">
      <w:pPr>
        <w:spacing w:line="480" w:lineRule="auto"/>
        <w:ind w:firstLine="720"/>
        <w:jc w:val="both"/>
        <w:rPr>
          <w:rFonts w:ascii="Times New Roman" w:hAnsi="Times New Roman" w:cs="Times New Roman"/>
        </w:rPr>
      </w:pPr>
      <w:r w:rsidRPr="00BE0375">
        <w:rPr>
          <w:rFonts w:ascii="Times New Roman" w:hAnsi="Times New Roman" w:cs="Times New Roman"/>
        </w:rPr>
        <w:t>En suma, la transferencia tecnológica constituye un campo maduro en expansión, con bases teóricas sólidas y un cuerpo bibliográfico diverso, pero con retos pendientes en cuanto a integración global, cooperación institucional y abordaje sectorial, especialmente en áreas sensibles y estratégicas como la salud. Este análisis bibliométrico ofrece una base empírica clave para orientar futuras investigaciones y estrategias que promuevan una TT más inclusiva, articulada y contextualizada.</w:t>
      </w:r>
    </w:p>
    <w:sectPr w:rsidR="00A97AFE" w:rsidRPr="009C708A" w:rsidSect="00984077">
      <w:pgSz w:w="12240" w:h="15840"/>
      <w:pgMar w:top="1361" w:right="1361" w:bottom="1361"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358DA"/>
    <w:multiLevelType w:val="multilevel"/>
    <w:tmpl w:val="9E6E70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6AC8463E"/>
    <w:multiLevelType w:val="multilevel"/>
    <w:tmpl w:val="00A4E93C"/>
    <w:lvl w:ilvl="0">
      <w:start w:val="1"/>
      <w:numFmt w:val="decimal"/>
      <w:lvlText w:val="%1."/>
      <w:lvlJc w:val="left"/>
      <w:pPr>
        <w:ind w:left="420" w:hanging="360"/>
      </w:pPr>
    </w:lvl>
    <w:lvl w:ilvl="1">
      <w:start w:val="1"/>
      <w:numFmt w:val="decimal"/>
      <w:isLgl/>
      <w:lvlText w:val="%1.%2."/>
      <w:lvlJc w:val="left"/>
      <w:pPr>
        <w:ind w:left="420" w:hanging="360"/>
      </w:pPr>
    </w:lvl>
    <w:lvl w:ilvl="2">
      <w:start w:val="1"/>
      <w:numFmt w:val="decimal"/>
      <w:isLgl/>
      <w:lvlText w:val="%1.%2.%3."/>
      <w:lvlJc w:val="left"/>
      <w:pPr>
        <w:ind w:left="780" w:hanging="720"/>
      </w:pPr>
      <w:rPr>
        <w:b/>
        <w:bCs/>
      </w:rPr>
    </w:lvl>
    <w:lvl w:ilvl="3">
      <w:start w:val="1"/>
      <w:numFmt w:val="decimal"/>
      <w:isLgl/>
      <w:lvlText w:val="%1.%2.%3.%4."/>
      <w:lvlJc w:val="left"/>
      <w:pPr>
        <w:ind w:left="780" w:hanging="720"/>
      </w:pPr>
      <w:rPr>
        <w:b/>
        <w:bCs/>
      </w:rPr>
    </w:lvl>
    <w:lvl w:ilvl="4">
      <w:start w:val="1"/>
      <w:numFmt w:val="decimal"/>
      <w:isLgl/>
      <w:lvlText w:val="%1.%2.%3.%4.%5."/>
      <w:lvlJc w:val="left"/>
      <w:pPr>
        <w:ind w:left="1140" w:hanging="1080"/>
      </w:pPr>
    </w:lvl>
    <w:lvl w:ilvl="5">
      <w:start w:val="1"/>
      <w:numFmt w:val="decimal"/>
      <w:isLgl/>
      <w:lvlText w:val="%1.%2.%3.%4.%5.%6."/>
      <w:lvlJc w:val="left"/>
      <w:pPr>
        <w:ind w:left="1140" w:hanging="1080"/>
      </w:pPr>
    </w:lvl>
    <w:lvl w:ilvl="6">
      <w:start w:val="1"/>
      <w:numFmt w:val="decimal"/>
      <w:isLgl/>
      <w:lvlText w:val="%1.%2.%3.%4.%5.%6.%7."/>
      <w:lvlJc w:val="left"/>
      <w:pPr>
        <w:ind w:left="1500" w:hanging="1440"/>
      </w:pPr>
    </w:lvl>
    <w:lvl w:ilvl="7">
      <w:start w:val="1"/>
      <w:numFmt w:val="decimal"/>
      <w:isLgl/>
      <w:lvlText w:val="%1.%2.%3.%4.%5.%6.%7.%8."/>
      <w:lvlJc w:val="left"/>
      <w:pPr>
        <w:ind w:left="1500" w:hanging="1440"/>
      </w:pPr>
    </w:lvl>
    <w:lvl w:ilvl="8">
      <w:start w:val="1"/>
      <w:numFmt w:val="decimal"/>
      <w:isLgl/>
      <w:lvlText w:val="%1.%2.%3.%4.%5.%6.%7.%8.%9."/>
      <w:lvlJc w:val="left"/>
      <w:pPr>
        <w:ind w:left="1860" w:hanging="1800"/>
      </w:pPr>
    </w:lvl>
  </w:abstractNum>
  <w:num w:numId="1" w16cid:durableId="1189297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50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077"/>
    <w:rsid w:val="00007502"/>
    <w:rsid w:val="00016CAD"/>
    <w:rsid w:val="00025D70"/>
    <w:rsid w:val="000416FC"/>
    <w:rsid w:val="0008516C"/>
    <w:rsid w:val="000A415A"/>
    <w:rsid w:val="000A6BD7"/>
    <w:rsid w:val="000A79AE"/>
    <w:rsid w:val="000B31C0"/>
    <w:rsid w:val="000E23AF"/>
    <w:rsid w:val="001105AF"/>
    <w:rsid w:val="00117AC4"/>
    <w:rsid w:val="00123FB6"/>
    <w:rsid w:val="00125EEE"/>
    <w:rsid w:val="00143DB9"/>
    <w:rsid w:val="00161A4E"/>
    <w:rsid w:val="00186DD9"/>
    <w:rsid w:val="001915D2"/>
    <w:rsid w:val="001A1783"/>
    <w:rsid w:val="001A306B"/>
    <w:rsid w:val="001A3F57"/>
    <w:rsid w:val="001C3C2A"/>
    <w:rsid w:val="001F1258"/>
    <w:rsid w:val="001F3BA5"/>
    <w:rsid w:val="002132BB"/>
    <w:rsid w:val="00234455"/>
    <w:rsid w:val="00275EE7"/>
    <w:rsid w:val="002A4034"/>
    <w:rsid w:val="002B6CFA"/>
    <w:rsid w:val="002C486E"/>
    <w:rsid w:val="002D06B4"/>
    <w:rsid w:val="002D216B"/>
    <w:rsid w:val="002E01EA"/>
    <w:rsid w:val="00356BBE"/>
    <w:rsid w:val="00362A04"/>
    <w:rsid w:val="003A0680"/>
    <w:rsid w:val="003D52BF"/>
    <w:rsid w:val="004160CA"/>
    <w:rsid w:val="00417576"/>
    <w:rsid w:val="00421F35"/>
    <w:rsid w:val="00465C74"/>
    <w:rsid w:val="00473736"/>
    <w:rsid w:val="00481C0A"/>
    <w:rsid w:val="00486A95"/>
    <w:rsid w:val="004A3804"/>
    <w:rsid w:val="004D3D93"/>
    <w:rsid w:val="004E78C7"/>
    <w:rsid w:val="004F7789"/>
    <w:rsid w:val="0051425D"/>
    <w:rsid w:val="005268DB"/>
    <w:rsid w:val="005303F8"/>
    <w:rsid w:val="00562580"/>
    <w:rsid w:val="00565400"/>
    <w:rsid w:val="00595EA6"/>
    <w:rsid w:val="005B214E"/>
    <w:rsid w:val="005D530C"/>
    <w:rsid w:val="005F0035"/>
    <w:rsid w:val="00614127"/>
    <w:rsid w:val="0062147A"/>
    <w:rsid w:val="00654CCB"/>
    <w:rsid w:val="00663021"/>
    <w:rsid w:val="006634C6"/>
    <w:rsid w:val="00666098"/>
    <w:rsid w:val="00672762"/>
    <w:rsid w:val="00690D57"/>
    <w:rsid w:val="00690DE2"/>
    <w:rsid w:val="00693C4E"/>
    <w:rsid w:val="006C2F1B"/>
    <w:rsid w:val="006C3573"/>
    <w:rsid w:val="006F61C7"/>
    <w:rsid w:val="00707AED"/>
    <w:rsid w:val="00755DBB"/>
    <w:rsid w:val="00761175"/>
    <w:rsid w:val="00771B09"/>
    <w:rsid w:val="00782872"/>
    <w:rsid w:val="00783D08"/>
    <w:rsid w:val="007D4777"/>
    <w:rsid w:val="00814D30"/>
    <w:rsid w:val="00815110"/>
    <w:rsid w:val="00856016"/>
    <w:rsid w:val="00856D14"/>
    <w:rsid w:val="00860709"/>
    <w:rsid w:val="00860AE6"/>
    <w:rsid w:val="00867745"/>
    <w:rsid w:val="0087615B"/>
    <w:rsid w:val="00892984"/>
    <w:rsid w:val="008931D7"/>
    <w:rsid w:val="00897674"/>
    <w:rsid w:val="008E35F8"/>
    <w:rsid w:val="00903AB3"/>
    <w:rsid w:val="00937B1C"/>
    <w:rsid w:val="0096015F"/>
    <w:rsid w:val="00984077"/>
    <w:rsid w:val="00994DD9"/>
    <w:rsid w:val="009A47CF"/>
    <w:rsid w:val="009A4891"/>
    <w:rsid w:val="009B24CA"/>
    <w:rsid w:val="009C708A"/>
    <w:rsid w:val="009F684B"/>
    <w:rsid w:val="009F73B1"/>
    <w:rsid w:val="00A20CE7"/>
    <w:rsid w:val="00A321CD"/>
    <w:rsid w:val="00A357CF"/>
    <w:rsid w:val="00A50A59"/>
    <w:rsid w:val="00A561CB"/>
    <w:rsid w:val="00A82571"/>
    <w:rsid w:val="00A82ABE"/>
    <w:rsid w:val="00A85AD2"/>
    <w:rsid w:val="00A94987"/>
    <w:rsid w:val="00A97AFE"/>
    <w:rsid w:val="00AA4A9C"/>
    <w:rsid w:val="00AA5C2F"/>
    <w:rsid w:val="00AB03A9"/>
    <w:rsid w:val="00AB1159"/>
    <w:rsid w:val="00B24237"/>
    <w:rsid w:val="00B72C19"/>
    <w:rsid w:val="00B775DB"/>
    <w:rsid w:val="00B90B7E"/>
    <w:rsid w:val="00BE0375"/>
    <w:rsid w:val="00C054B6"/>
    <w:rsid w:val="00C10BC8"/>
    <w:rsid w:val="00C32E2E"/>
    <w:rsid w:val="00C555E0"/>
    <w:rsid w:val="00C5771F"/>
    <w:rsid w:val="00C64287"/>
    <w:rsid w:val="00C7053E"/>
    <w:rsid w:val="00C7471D"/>
    <w:rsid w:val="00C75B62"/>
    <w:rsid w:val="00C94387"/>
    <w:rsid w:val="00CB60ED"/>
    <w:rsid w:val="00D1090B"/>
    <w:rsid w:val="00D50B8C"/>
    <w:rsid w:val="00D55E4C"/>
    <w:rsid w:val="00D631B4"/>
    <w:rsid w:val="00D859A8"/>
    <w:rsid w:val="00D97C35"/>
    <w:rsid w:val="00DB2132"/>
    <w:rsid w:val="00DB3E19"/>
    <w:rsid w:val="00DB401D"/>
    <w:rsid w:val="00DC116B"/>
    <w:rsid w:val="00DD017D"/>
    <w:rsid w:val="00DD6F4C"/>
    <w:rsid w:val="00E32754"/>
    <w:rsid w:val="00E330E5"/>
    <w:rsid w:val="00E33820"/>
    <w:rsid w:val="00E459E3"/>
    <w:rsid w:val="00E52575"/>
    <w:rsid w:val="00E61616"/>
    <w:rsid w:val="00E85987"/>
    <w:rsid w:val="00EE07D9"/>
    <w:rsid w:val="00F10539"/>
    <w:rsid w:val="00F15B6B"/>
    <w:rsid w:val="00F23F81"/>
    <w:rsid w:val="00F41965"/>
    <w:rsid w:val="00F46CF3"/>
    <w:rsid w:val="00F54A30"/>
    <w:rsid w:val="00F54C28"/>
    <w:rsid w:val="00F6636B"/>
    <w:rsid w:val="00F76DB2"/>
    <w:rsid w:val="00F82203"/>
    <w:rsid w:val="00F84AE7"/>
    <w:rsid w:val="00FC20EC"/>
    <w:rsid w:val="00FE28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CAE7"/>
  <w15:chartTrackingRefBased/>
  <w15:docId w15:val="{5953679D-6BD1-4263-A456-6F3F97A1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84077"/>
    <w:pPr>
      <w:keepNext/>
      <w:keepLines/>
      <w:spacing w:before="240" w:after="0"/>
      <w:jc w:val="center"/>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672762"/>
    <w:pPr>
      <w:keepNext/>
      <w:keepLines/>
      <w:spacing w:before="40" w:after="0"/>
      <w:outlineLvl w:val="1"/>
    </w:pPr>
    <w:rPr>
      <w:rFonts w:ascii="Times New Roman" w:eastAsiaTheme="majorEastAsia" w:hAnsi="Times New Roman" w:cstheme="majorBidi"/>
      <w:b/>
      <w:sz w:val="24"/>
      <w:szCs w:val="26"/>
    </w:rPr>
  </w:style>
  <w:style w:type="paragraph" w:styleId="Ttulo3">
    <w:name w:val="heading 3"/>
    <w:basedOn w:val="Normal"/>
    <w:next w:val="Normal"/>
    <w:link w:val="Ttulo3Car"/>
    <w:uiPriority w:val="9"/>
    <w:semiHidden/>
    <w:unhideWhenUsed/>
    <w:qFormat/>
    <w:rsid w:val="006F61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077"/>
    <w:rPr>
      <w:rFonts w:ascii="Times New Roman" w:eastAsiaTheme="majorEastAsia" w:hAnsi="Times New Roman" w:cstheme="majorBidi"/>
      <w:b/>
      <w:sz w:val="24"/>
      <w:szCs w:val="32"/>
    </w:rPr>
  </w:style>
  <w:style w:type="character" w:customStyle="1" w:styleId="Ttulo3Car">
    <w:name w:val="Título 3 Car"/>
    <w:basedOn w:val="Fuentedeprrafopredeter"/>
    <w:link w:val="Ttulo3"/>
    <w:uiPriority w:val="9"/>
    <w:semiHidden/>
    <w:rsid w:val="006F61C7"/>
    <w:rPr>
      <w:rFonts w:asciiTheme="majorHAnsi" w:eastAsiaTheme="majorEastAsia" w:hAnsiTheme="majorHAnsi" w:cstheme="majorBidi"/>
      <w:color w:val="1F3763" w:themeColor="accent1" w:themeShade="7F"/>
      <w:sz w:val="24"/>
      <w:szCs w:val="24"/>
    </w:rPr>
  </w:style>
  <w:style w:type="paragraph" w:styleId="Descripcin">
    <w:name w:val="caption"/>
    <w:basedOn w:val="Normal"/>
    <w:next w:val="Normal"/>
    <w:uiPriority w:val="35"/>
    <w:semiHidden/>
    <w:unhideWhenUsed/>
    <w:qFormat/>
    <w:rsid w:val="006F61C7"/>
    <w:pPr>
      <w:spacing w:after="200" w:line="240" w:lineRule="auto"/>
    </w:pPr>
    <w:rPr>
      <w:rFonts w:ascii="Times New Roman" w:eastAsia="Calibri" w:hAnsi="Times New Roman" w:cs="Calibri"/>
      <w:i/>
      <w:iCs/>
      <w:color w:val="44546A" w:themeColor="text2"/>
      <w:sz w:val="18"/>
      <w:szCs w:val="18"/>
      <w:lang w:eastAsia="es-CO"/>
    </w:rPr>
  </w:style>
  <w:style w:type="paragraph" w:styleId="Prrafodelista">
    <w:name w:val="List Paragraph"/>
    <w:basedOn w:val="Normal"/>
    <w:uiPriority w:val="34"/>
    <w:qFormat/>
    <w:rsid w:val="006F61C7"/>
    <w:pPr>
      <w:spacing w:line="256" w:lineRule="auto"/>
      <w:ind w:left="720"/>
      <w:contextualSpacing/>
    </w:pPr>
    <w:rPr>
      <w:rFonts w:ascii="Times New Roman" w:eastAsia="Calibri" w:hAnsi="Times New Roman" w:cs="Calibri"/>
      <w:sz w:val="24"/>
      <w:lang w:eastAsia="es-CO"/>
    </w:rPr>
  </w:style>
  <w:style w:type="paragraph" w:styleId="Tabladeilustraciones">
    <w:name w:val="table of figures"/>
    <w:basedOn w:val="Normal"/>
    <w:next w:val="Normal"/>
    <w:uiPriority w:val="99"/>
    <w:unhideWhenUsed/>
    <w:rsid w:val="00903AB3"/>
    <w:pPr>
      <w:spacing w:after="0"/>
    </w:pPr>
  </w:style>
  <w:style w:type="character" w:styleId="Hipervnculo">
    <w:name w:val="Hyperlink"/>
    <w:basedOn w:val="Fuentedeprrafopredeter"/>
    <w:uiPriority w:val="99"/>
    <w:unhideWhenUsed/>
    <w:rsid w:val="00903AB3"/>
    <w:rPr>
      <w:color w:val="0563C1" w:themeColor="hyperlink"/>
      <w:u w:val="single"/>
    </w:rPr>
  </w:style>
  <w:style w:type="character" w:customStyle="1" w:styleId="Ttulo2Car">
    <w:name w:val="Título 2 Car"/>
    <w:basedOn w:val="Fuentedeprrafopredeter"/>
    <w:link w:val="Ttulo2"/>
    <w:uiPriority w:val="9"/>
    <w:rsid w:val="00672762"/>
    <w:rPr>
      <w:rFonts w:ascii="Times New Roman" w:eastAsiaTheme="majorEastAsia" w:hAnsi="Times New Roman" w:cstheme="majorBidi"/>
      <w:b/>
      <w:sz w:val="24"/>
      <w:szCs w:val="26"/>
    </w:rPr>
  </w:style>
  <w:style w:type="paragraph" w:styleId="Sinespaciado">
    <w:name w:val="No Spacing"/>
    <w:uiPriority w:val="1"/>
    <w:qFormat/>
    <w:rsid w:val="00DC116B"/>
    <w:pPr>
      <w:spacing w:after="0" w:line="240" w:lineRule="auto"/>
    </w:pPr>
  </w:style>
  <w:style w:type="character" w:styleId="Mencinsinresolver">
    <w:name w:val="Unresolved Mention"/>
    <w:basedOn w:val="Fuentedeprrafopredeter"/>
    <w:uiPriority w:val="99"/>
    <w:semiHidden/>
    <w:unhideWhenUsed/>
    <w:rsid w:val="00C0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6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EA1B0-3286-4FA6-91AD-016F79E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9</Pages>
  <Words>1898</Words>
  <Characters>10819</Characters>
  <Application>Microsoft Office Word</Application>
  <DocSecurity>0</DocSecurity>
  <Lines>90</Lines>
  <Paragraphs>25</Paragraphs>
  <ScaleCrop>false</ScaleCrop>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CACERES</cp:lastModifiedBy>
  <cp:revision>162</cp:revision>
  <cp:lastPrinted>2022-05-26T18:45:00Z</cp:lastPrinted>
  <dcterms:created xsi:type="dcterms:W3CDTF">2022-05-14T16:02:00Z</dcterms:created>
  <dcterms:modified xsi:type="dcterms:W3CDTF">2025-07-29T04:47:00Z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0aaefc3d-b726-37b0-9ed9-f99d7774ece7</vt:lpwstr>
  </property>
  <property fmtid="{D5CDD505-2E9C-101B-9397-08002B2CF9AE}" pid="24" name="Mendeley Citation Style_1">
    <vt:lpwstr>http://www.zotero.org/styles/apa</vt:lpwstr>
  </property>
</Properties>
</file>